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228" w:rsidRPr="00226C6A" w:rsidRDefault="002C1228" w:rsidP="002C1228">
      <w:pPr>
        <w:shd w:val="clear" w:color="auto" w:fill="FFFFFF"/>
        <w:spacing w:after="0" w:line="360" w:lineRule="auto"/>
        <w:jc w:val="both"/>
        <w:rPr>
          <w:rFonts w:ascii="Palatino Linotype" w:eastAsia="Times New Roman" w:hAnsi="Palatino Linotype" w:cs="Arial"/>
          <w:color w:val="000000"/>
          <w:sz w:val="24"/>
          <w:szCs w:val="24"/>
          <w:lang w:eastAsia="es-MX"/>
        </w:rPr>
      </w:pPr>
      <w:r w:rsidRPr="00226C6A">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México</w:t>
      </w:r>
      <w:r w:rsidRPr="00206816">
        <w:rPr>
          <w:rFonts w:ascii="Palatino Linotype" w:eastAsia="Times New Roman" w:hAnsi="Palatino Linotype" w:cs="Arial"/>
          <w:color w:val="000000"/>
          <w:sz w:val="24"/>
          <w:szCs w:val="24"/>
          <w:lang w:eastAsia="es-MX"/>
        </w:rPr>
        <w:t>,</w:t>
      </w:r>
      <w:r>
        <w:rPr>
          <w:rFonts w:ascii="Palatino Linotype" w:eastAsia="Times New Roman" w:hAnsi="Palatino Linotype" w:cs="Arial"/>
          <w:color w:val="000000"/>
          <w:sz w:val="24"/>
          <w:szCs w:val="24"/>
          <w:lang w:eastAsia="es-MX"/>
        </w:rPr>
        <w:t xml:space="preserve"> a</w:t>
      </w:r>
      <w:r w:rsidRPr="00206816">
        <w:rPr>
          <w:rFonts w:ascii="Palatino Linotype" w:eastAsia="Times New Roman" w:hAnsi="Palatino Linotype" w:cs="Arial"/>
          <w:color w:val="000000"/>
          <w:sz w:val="24"/>
          <w:szCs w:val="24"/>
          <w:lang w:eastAsia="es-MX"/>
        </w:rPr>
        <w:t xml:space="preserve"> </w:t>
      </w:r>
      <w:r w:rsidR="002E361C">
        <w:rPr>
          <w:rFonts w:ascii="Palatino Linotype" w:eastAsia="Times New Roman" w:hAnsi="Palatino Linotype" w:cs="Arial"/>
          <w:color w:val="000000"/>
          <w:sz w:val="24"/>
          <w:szCs w:val="24"/>
          <w:lang w:eastAsia="es-MX"/>
        </w:rPr>
        <w:t>diez</w:t>
      </w:r>
      <w:r>
        <w:rPr>
          <w:rFonts w:ascii="Palatino Linotype" w:eastAsia="Times New Roman" w:hAnsi="Palatino Linotype" w:cs="Arial"/>
          <w:color w:val="000000"/>
          <w:sz w:val="24"/>
          <w:szCs w:val="24"/>
          <w:lang w:eastAsia="es-MX"/>
        </w:rPr>
        <w:t xml:space="preserve"> de </w:t>
      </w:r>
      <w:r w:rsidR="002E361C">
        <w:rPr>
          <w:rFonts w:ascii="Palatino Linotype" w:eastAsia="Times New Roman" w:hAnsi="Palatino Linotype" w:cs="Arial"/>
          <w:color w:val="000000"/>
          <w:sz w:val="24"/>
          <w:szCs w:val="24"/>
          <w:lang w:eastAsia="es-MX"/>
        </w:rPr>
        <w:t>octubre</w:t>
      </w:r>
      <w:r w:rsidR="00500F66">
        <w:rPr>
          <w:rFonts w:ascii="Palatino Linotype" w:eastAsia="Times New Roman" w:hAnsi="Palatino Linotype" w:cs="Arial"/>
          <w:color w:val="000000"/>
          <w:sz w:val="24"/>
          <w:szCs w:val="24"/>
          <w:lang w:eastAsia="es-MX"/>
        </w:rPr>
        <w:t xml:space="preserve"> </w:t>
      </w:r>
      <w:r w:rsidRPr="00042C22">
        <w:rPr>
          <w:rFonts w:ascii="Palatino Linotype" w:eastAsia="Times New Roman" w:hAnsi="Palatino Linotype" w:cs="Arial"/>
          <w:color w:val="000000"/>
          <w:sz w:val="24"/>
          <w:szCs w:val="24"/>
          <w:lang w:eastAsia="es-MX"/>
        </w:rPr>
        <w:t>de dos mil dieciocho.</w:t>
      </w:r>
    </w:p>
    <w:p w:rsidR="002C1228" w:rsidRPr="00226C6A" w:rsidRDefault="001D6C98" w:rsidP="001D6C98">
      <w:pPr>
        <w:shd w:val="clear" w:color="auto" w:fill="FFFFFF"/>
        <w:tabs>
          <w:tab w:val="left" w:pos="7663"/>
        </w:tabs>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ab/>
      </w:r>
    </w:p>
    <w:p w:rsidR="002C1228" w:rsidRPr="00226C6A" w:rsidRDefault="002C1228" w:rsidP="002C1228">
      <w:pPr>
        <w:spacing w:after="0" w:line="360" w:lineRule="auto"/>
        <w:jc w:val="both"/>
        <w:rPr>
          <w:rFonts w:ascii="Palatino Linotype" w:hAnsi="Palatino Linotype" w:cs="Arial"/>
          <w:sz w:val="24"/>
          <w:szCs w:val="24"/>
        </w:rPr>
      </w:pPr>
      <w:r w:rsidRPr="00DC5129">
        <w:rPr>
          <w:rFonts w:ascii="Palatino Linotype" w:hAnsi="Palatino Linotype" w:cs="Arial"/>
          <w:b/>
          <w:sz w:val="24"/>
        </w:rPr>
        <w:t>VISTO</w:t>
      </w:r>
      <w:r w:rsidR="00500F66">
        <w:rPr>
          <w:rFonts w:ascii="Palatino Linotype" w:hAnsi="Palatino Linotype" w:cs="Arial"/>
          <w:b/>
          <w:sz w:val="24"/>
        </w:rPr>
        <w:t>S</w:t>
      </w:r>
      <w:r w:rsidR="00500F66">
        <w:rPr>
          <w:rFonts w:ascii="Palatino Linotype" w:hAnsi="Palatino Linotype" w:cs="Arial"/>
          <w:sz w:val="24"/>
        </w:rPr>
        <w:t xml:space="preserve"> los</w:t>
      </w:r>
      <w:r w:rsidRPr="00DC5129">
        <w:rPr>
          <w:rFonts w:ascii="Palatino Linotype" w:hAnsi="Palatino Linotype" w:cs="Arial"/>
          <w:sz w:val="24"/>
        </w:rPr>
        <w:t xml:space="preserve"> expediente</w:t>
      </w:r>
      <w:r w:rsidR="00500F66">
        <w:rPr>
          <w:rFonts w:ascii="Palatino Linotype" w:hAnsi="Palatino Linotype" w:cs="Arial"/>
          <w:sz w:val="24"/>
        </w:rPr>
        <w:t>s</w:t>
      </w:r>
      <w:r w:rsidRPr="00DC5129">
        <w:rPr>
          <w:rFonts w:ascii="Palatino Linotype" w:hAnsi="Palatino Linotype" w:cs="Arial"/>
          <w:sz w:val="24"/>
        </w:rPr>
        <w:t xml:space="preserve"> electrónico</w:t>
      </w:r>
      <w:r w:rsidR="00500F66">
        <w:rPr>
          <w:rFonts w:ascii="Palatino Linotype" w:hAnsi="Palatino Linotype" w:cs="Arial"/>
          <w:sz w:val="24"/>
        </w:rPr>
        <w:t>s</w:t>
      </w:r>
      <w:r w:rsidRPr="00DC5129">
        <w:rPr>
          <w:rFonts w:ascii="Palatino Linotype" w:hAnsi="Palatino Linotype" w:cs="Arial"/>
          <w:sz w:val="24"/>
        </w:rPr>
        <w:t xml:space="preserve"> formado</w:t>
      </w:r>
      <w:r w:rsidR="00500F66">
        <w:rPr>
          <w:rFonts w:ascii="Palatino Linotype" w:hAnsi="Palatino Linotype" w:cs="Arial"/>
          <w:sz w:val="24"/>
        </w:rPr>
        <w:t>s con motivo de los</w:t>
      </w:r>
      <w:r w:rsidRPr="00DC5129">
        <w:rPr>
          <w:rFonts w:ascii="Palatino Linotype" w:hAnsi="Palatino Linotype" w:cs="Arial"/>
          <w:sz w:val="24"/>
        </w:rPr>
        <w:t xml:space="preserve"> recurso</w:t>
      </w:r>
      <w:r w:rsidR="00500F66">
        <w:rPr>
          <w:rFonts w:ascii="Palatino Linotype" w:hAnsi="Palatino Linotype" w:cs="Arial"/>
          <w:sz w:val="24"/>
        </w:rPr>
        <w:t>s</w:t>
      </w:r>
      <w:r w:rsidRPr="00DC5129">
        <w:rPr>
          <w:rFonts w:ascii="Palatino Linotype" w:hAnsi="Palatino Linotype" w:cs="Arial"/>
          <w:sz w:val="24"/>
        </w:rPr>
        <w:t xml:space="preserve"> de revisión número</w:t>
      </w:r>
      <w:r w:rsidR="00500F66">
        <w:rPr>
          <w:rFonts w:ascii="Palatino Linotype" w:hAnsi="Palatino Linotype" w:cs="Arial"/>
          <w:sz w:val="24"/>
        </w:rPr>
        <w:t xml:space="preserve">s </w:t>
      </w:r>
      <w:r w:rsidR="00500F66">
        <w:rPr>
          <w:rFonts w:ascii="Palatino Linotype" w:hAnsi="Palatino Linotype" w:cs="Arial"/>
          <w:b/>
          <w:sz w:val="24"/>
        </w:rPr>
        <w:t>02825</w:t>
      </w:r>
      <w:r w:rsidR="00500F66" w:rsidRPr="00DC5129">
        <w:rPr>
          <w:rFonts w:ascii="Palatino Linotype" w:hAnsi="Palatino Linotype" w:cs="Arial"/>
          <w:b/>
          <w:bCs/>
          <w:sz w:val="24"/>
          <w:lang w:eastAsia="es-MX"/>
        </w:rPr>
        <w:t>/INFOEM/IP/RR/201</w:t>
      </w:r>
      <w:r w:rsidR="00500F66">
        <w:rPr>
          <w:rFonts w:ascii="Palatino Linotype" w:hAnsi="Palatino Linotype" w:cs="Arial"/>
          <w:b/>
          <w:bCs/>
          <w:sz w:val="24"/>
          <w:lang w:eastAsia="es-MX"/>
        </w:rPr>
        <w:t xml:space="preserve">8 y </w:t>
      </w:r>
      <w:r w:rsidR="00500F66">
        <w:rPr>
          <w:rFonts w:ascii="Palatino Linotype" w:hAnsi="Palatino Linotype" w:cs="Arial"/>
          <w:b/>
          <w:sz w:val="24"/>
        </w:rPr>
        <w:t>02845</w:t>
      </w:r>
      <w:r w:rsidR="00500F66" w:rsidRPr="00DC5129">
        <w:rPr>
          <w:rFonts w:ascii="Palatino Linotype" w:hAnsi="Palatino Linotype" w:cs="Arial"/>
          <w:b/>
          <w:bCs/>
          <w:sz w:val="24"/>
          <w:lang w:eastAsia="es-MX"/>
        </w:rPr>
        <w:t>/INFOEM/IP/RR/201</w:t>
      </w:r>
      <w:r w:rsidR="00500F66">
        <w:rPr>
          <w:rFonts w:ascii="Palatino Linotype" w:hAnsi="Palatino Linotype" w:cs="Arial"/>
          <w:b/>
          <w:bCs/>
          <w:sz w:val="24"/>
          <w:lang w:eastAsia="es-MX"/>
        </w:rPr>
        <w:t>8</w:t>
      </w:r>
      <w:r>
        <w:rPr>
          <w:rFonts w:ascii="Palatino Linotype" w:hAnsi="Palatino Linotype" w:cs="Arial"/>
          <w:sz w:val="24"/>
        </w:rPr>
        <w:t>, interpuesto</w:t>
      </w:r>
      <w:r w:rsidR="00500F66">
        <w:rPr>
          <w:rFonts w:ascii="Palatino Linotype" w:hAnsi="Palatino Linotype" w:cs="Arial"/>
          <w:sz w:val="24"/>
        </w:rPr>
        <w:t>s</w:t>
      </w:r>
      <w:r>
        <w:rPr>
          <w:rFonts w:ascii="Palatino Linotype" w:hAnsi="Palatino Linotype" w:cs="Arial"/>
          <w:sz w:val="24"/>
        </w:rPr>
        <w:t xml:space="preserve"> por </w:t>
      </w:r>
      <w:r w:rsidR="001D6C98">
        <w:rPr>
          <w:rFonts w:ascii="Palatino Linotype" w:hAnsi="Palatino Linotype" w:cs="Arial"/>
          <w:b/>
          <w:sz w:val="24"/>
        </w:rPr>
        <w:t>X</w:t>
      </w:r>
      <w:r w:rsidR="00EE4197">
        <w:rPr>
          <w:rFonts w:ascii="Palatino Linotype" w:hAnsi="Palatino Linotype" w:cs="Arial"/>
          <w:b/>
          <w:sz w:val="24"/>
        </w:rPr>
        <w:t>XXXXXXXXXXXXXXXXXXXXX</w:t>
      </w:r>
      <w:r w:rsidR="001D6C98">
        <w:rPr>
          <w:rFonts w:ascii="Palatino Linotype" w:hAnsi="Palatino Linotype" w:cs="Arial"/>
          <w:b/>
          <w:sz w:val="24"/>
        </w:rPr>
        <w:t>X</w:t>
      </w:r>
      <w:r>
        <w:rPr>
          <w:rFonts w:ascii="Palatino Linotype" w:hAnsi="Palatino Linotype" w:cs="Arial"/>
          <w:b/>
          <w:sz w:val="24"/>
        </w:rPr>
        <w:t xml:space="preserve"> </w:t>
      </w:r>
      <w:r w:rsidRPr="00DC5129">
        <w:rPr>
          <w:rFonts w:ascii="Palatino Linotype" w:hAnsi="Palatino Linotype" w:cs="Arial"/>
          <w:sz w:val="24"/>
        </w:rPr>
        <w:t xml:space="preserve">en lo sucesivo </w:t>
      </w:r>
      <w:r>
        <w:rPr>
          <w:rFonts w:ascii="Palatino Linotype" w:hAnsi="Palatino Linotype" w:cs="Arial"/>
          <w:b/>
          <w:sz w:val="24"/>
        </w:rPr>
        <w:t>El</w:t>
      </w:r>
      <w:r w:rsidRPr="00DC5129">
        <w:rPr>
          <w:rFonts w:ascii="Palatino Linotype" w:hAnsi="Palatino Linotype" w:cs="Arial"/>
          <w:b/>
          <w:sz w:val="24"/>
        </w:rPr>
        <w:t xml:space="preserve"> </w:t>
      </w:r>
      <w:r>
        <w:rPr>
          <w:rFonts w:ascii="Palatino Linotype" w:hAnsi="Palatino Linotype" w:cs="Arial"/>
          <w:b/>
          <w:sz w:val="24"/>
        </w:rPr>
        <w:t>R</w:t>
      </w:r>
      <w:r w:rsidRPr="00DC5129">
        <w:rPr>
          <w:rFonts w:ascii="Palatino Linotype" w:hAnsi="Palatino Linotype" w:cs="Arial"/>
          <w:b/>
          <w:sz w:val="24"/>
        </w:rPr>
        <w:t>ecurrente</w:t>
      </w:r>
      <w:r w:rsidRPr="00DC5129">
        <w:rPr>
          <w:rFonts w:ascii="Palatino Linotype" w:hAnsi="Palatino Linotype" w:cs="Arial"/>
          <w:sz w:val="24"/>
        </w:rPr>
        <w:t>, en contra de la</w:t>
      </w:r>
      <w:r>
        <w:rPr>
          <w:rFonts w:ascii="Palatino Linotype" w:hAnsi="Palatino Linotype" w:cs="Arial"/>
          <w:sz w:val="24"/>
        </w:rPr>
        <w:t xml:space="preserve"> falta de</w:t>
      </w:r>
      <w:r w:rsidRPr="00DC5129">
        <w:rPr>
          <w:rFonts w:ascii="Palatino Linotype" w:hAnsi="Palatino Linotype" w:cs="Arial"/>
          <w:sz w:val="24"/>
        </w:rPr>
        <w:t xml:space="preserve"> respuesta</w:t>
      </w:r>
      <w:r w:rsidR="003531EB">
        <w:rPr>
          <w:rFonts w:ascii="Palatino Linotype" w:hAnsi="Palatino Linotype" w:cs="Arial"/>
          <w:sz w:val="24"/>
        </w:rPr>
        <w:t>s</w:t>
      </w:r>
      <w:r>
        <w:rPr>
          <w:rFonts w:ascii="Palatino Linotype" w:hAnsi="Palatino Linotype" w:cs="Arial"/>
          <w:sz w:val="24"/>
        </w:rPr>
        <w:t xml:space="preserve"> por parte</w:t>
      </w:r>
      <w:r w:rsidRPr="00DC5129">
        <w:rPr>
          <w:rFonts w:ascii="Palatino Linotype" w:hAnsi="Palatino Linotype" w:cs="Arial"/>
          <w:sz w:val="24"/>
        </w:rPr>
        <w:t xml:space="preserve"> </w:t>
      </w:r>
      <w:r w:rsidRPr="00DC5129">
        <w:rPr>
          <w:rFonts w:ascii="Palatino Linotype" w:hAnsi="Palatino Linotype" w:cs="Arial"/>
          <w:sz w:val="24"/>
          <w:szCs w:val="24"/>
        </w:rPr>
        <w:t xml:space="preserve">del </w:t>
      </w:r>
      <w:r w:rsidR="00472B4A" w:rsidRPr="006C433B">
        <w:rPr>
          <w:rFonts w:ascii="Palatino Linotype" w:hAnsi="Palatino Linotype" w:cs="Arial"/>
          <w:b/>
        </w:rPr>
        <w:t>Comisión para la Protección Contra Riesgos Sanitarios del Estado de México</w:t>
      </w:r>
      <w:r>
        <w:rPr>
          <w:rFonts w:ascii="Palatino Linotype" w:hAnsi="Palatino Linotype" w:cs="Arial"/>
          <w:b/>
          <w:sz w:val="24"/>
          <w:szCs w:val="24"/>
        </w:rPr>
        <w:t>,</w:t>
      </w:r>
      <w:r w:rsidRPr="00DC5129">
        <w:rPr>
          <w:rFonts w:ascii="Palatino Linotype" w:hAnsi="Palatino Linotype" w:cs="Arial"/>
          <w:sz w:val="24"/>
        </w:rPr>
        <w:t xml:space="preserve"> en lo subsecuente</w:t>
      </w:r>
      <w:r w:rsidRPr="00DC5129">
        <w:rPr>
          <w:rFonts w:ascii="Palatino Linotype" w:hAnsi="Palatino Linotype" w:cs="Arial"/>
          <w:b/>
          <w:sz w:val="24"/>
        </w:rPr>
        <w:t xml:space="preserve"> </w:t>
      </w:r>
      <w:r>
        <w:rPr>
          <w:rFonts w:ascii="Palatino Linotype" w:hAnsi="Palatino Linotype" w:cs="Arial"/>
          <w:b/>
          <w:sz w:val="24"/>
        </w:rPr>
        <w:t>E</w:t>
      </w:r>
      <w:r w:rsidRPr="00DC5129">
        <w:rPr>
          <w:rFonts w:ascii="Palatino Linotype" w:hAnsi="Palatino Linotype" w:cs="Arial"/>
          <w:b/>
          <w:sz w:val="24"/>
        </w:rPr>
        <w:t xml:space="preserve">l </w:t>
      </w:r>
      <w:r>
        <w:rPr>
          <w:rFonts w:ascii="Palatino Linotype" w:hAnsi="Palatino Linotype" w:cs="Arial"/>
          <w:b/>
          <w:sz w:val="24"/>
        </w:rPr>
        <w:t>S</w:t>
      </w:r>
      <w:r w:rsidRPr="00DC5129">
        <w:rPr>
          <w:rFonts w:ascii="Palatino Linotype" w:hAnsi="Palatino Linotype" w:cs="Arial"/>
          <w:b/>
          <w:sz w:val="24"/>
        </w:rPr>
        <w:t xml:space="preserve">ujeto </w:t>
      </w:r>
      <w:r>
        <w:rPr>
          <w:rFonts w:ascii="Palatino Linotype" w:hAnsi="Palatino Linotype" w:cs="Arial"/>
          <w:b/>
          <w:sz w:val="24"/>
        </w:rPr>
        <w:t>O</w:t>
      </w:r>
      <w:r w:rsidRPr="00DC5129">
        <w:rPr>
          <w:rFonts w:ascii="Palatino Linotype" w:hAnsi="Palatino Linotype" w:cs="Arial"/>
          <w:b/>
          <w:sz w:val="24"/>
        </w:rPr>
        <w:t xml:space="preserve">bligado, </w:t>
      </w:r>
      <w:r w:rsidRPr="00DC5129">
        <w:rPr>
          <w:rFonts w:ascii="Palatino Linotype" w:hAnsi="Palatino Linotype" w:cs="Arial"/>
          <w:sz w:val="24"/>
        </w:rPr>
        <w:t>se procede a dictar la presente resolución:</w:t>
      </w:r>
    </w:p>
    <w:p w:rsidR="002C1228" w:rsidRPr="00226C6A" w:rsidRDefault="002C1228" w:rsidP="002C1228">
      <w:pPr>
        <w:spacing w:after="0" w:line="360" w:lineRule="auto"/>
        <w:jc w:val="both"/>
        <w:rPr>
          <w:rFonts w:ascii="Palatino Linotype" w:hAnsi="Palatino Linotype" w:cs="Arial"/>
          <w:sz w:val="24"/>
          <w:szCs w:val="24"/>
        </w:rPr>
      </w:pPr>
    </w:p>
    <w:p w:rsidR="002C1228" w:rsidRPr="0053096A" w:rsidRDefault="002C1228" w:rsidP="002C1228">
      <w:pPr>
        <w:spacing w:after="0" w:line="360" w:lineRule="auto"/>
        <w:jc w:val="center"/>
        <w:rPr>
          <w:rFonts w:ascii="Palatino Linotype" w:hAnsi="Palatino Linotype"/>
          <w:b/>
          <w:sz w:val="28"/>
          <w:szCs w:val="28"/>
        </w:rPr>
      </w:pPr>
      <w:r>
        <w:rPr>
          <w:rFonts w:ascii="Palatino Linotype" w:hAnsi="Palatino Linotype"/>
          <w:b/>
          <w:sz w:val="28"/>
          <w:szCs w:val="28"/>
        </w:rPr>
        <w:t xml:space="preserve">A N T E C E D E N T E S </w:t>
      </w:r>
    </w:p>
    <w:p w:rsidR="002C1228" w:rsidRPr="00226C6A" w:rsidRDefault="002C1228" w:rsidP="002C1228">
      <w:pPr>
        <w:spacing w:after="0" w:line="360" w:lineRule="auto"/>
        <w:jc w:val="center"/>
        <w:rPr>
          <w:rFonts w:ascii="Palatino Linotype" w:hAnsi="Palatino Linotype" w:cs="Arial"/>
          <w:b/>
          <w:sz w:val="24"/>
          <w:szCs w:val="24"/>
        </w:rPr>
      </w:pPr>
    </w:p>
    <w:p w:rsidR="002C1228" w:rsidRPr="00226C6A" w:rsidRDefault="002C1228" w:rsidP="002C1228">
      <w:pPr>
        <w:spacing w:after="0" w:line="360" w:lineRule="auto"/>
        <w:jc w:val="both"/>
        <w:rPr>
          <w:rFonts w:ascii="Palatino Linotype" w:hAnsi="Palatino Linotype"/>
          <w:b/>
          <w:sz w:val="24"/>
          <w:szCs w:val="24"/>
        </w:rPr>
      </w:pPr>
      <w:r w:rsidRPr="00643400">
        <w:rPr>
          <w:rFonts w:ascii="Palatino Linotype" w:hAnsi="Palatino Linotype" w:cs="Arial"/>
          <w:b/>
          <w:sz w:val="28"/>
          <w:szCs w:val="24"/>
        </w:rPr>
        <w:t>PRIMERO</w:t>
      </w:r>
      <w:r w:rsidRPr="00226C6A">
        <w:rPr>
          <w:rFonts w:ascii="Palatino Linotype" w:hAnsi="Palatino Linotype" w:cs="Arial"/>
          <w:b/>
          <w:sz w:val="24"/>
          <w:szCs w:val="24"/>
        </w:rPr>
        <w:t>.</w:t>
      </w:r>
      <w:r w:rsidRPr="00226C6A">
        <w:rPr>
          <w:rFonts w:ascii="Palatino Linotype" w:hAnsi="Palatino Linotype" w:cs="Arial"/>
          <w:sz w:val="24"/>
          <w:szCs w:val="24"/>
        </w:rPr>
        <w:t xml:space="preserve"> </w:t>
      </w:r>
      <w:r w:rsidRPr="00226C6A">
        <w:rPr>
          <w:rFonts w:ascii="Palatino Linotype" w:hAnsi="Palatino Linotype"/>
          <w:b/>
          <w:sz w:val="24"/>
          <w:szCs w:val="24"/>
        </w:rPr>
        <w:t>De la</w:t>
      </w:r>
      <w:r w:rsidR="00500F66">
        <w:rPr>
          <w:rFonts w:ascii="Palatino Linotype" w:hAnsi="Palatino Linotype"/>
          <w:b/>
          <w:sz w:val="24"/>
          <w:szCs w:val="24"/>
        </w:rPr>
        <w:t>s</w:t>
      </w:r>
      <w:r w:rsidRPr="00226C6A">
        <w:rPr>
          <w:rFonts w:ascii="Palatino Linotype" w:hAnsi="Palatino Linotype"/>
          <w:b/>
          <w:sz w:val="24"/>
          <w:szCs w:val="24"/>
        </w:rPr>
        <w:t xml:space="preserve"> Solicitud</w:t>
      </w:r>
      <w:r w:rsidR="00D925E2">
        <w:rPr>
          <w:rFonts w:ascii="Palatino Linotype" w:hAnsi="Palatino Linotype"/>
          <w:b/>
          <w:sz w:val="24"/>
          <w:szCs w:val="24"/>
        </w:rPr>
        <w:t>es</w:t>
      </w:r>
      <w:r w:rsidRPr="00226C6A">
        <w:rPr>
          <w:rFonts w:ascii="Palatino Linotype" w:hAnsi="Palatino Linotype"/>
          <w:b/>
          <w:sz w:val="24"/>
          <w:szCs w:val="24"/>
        </w:rPr>
        <w:t xml:space="preserve"> de Información.</w:t>
      </w:r>
    </w:p>
    <w:p w:rsidR="00276D12" w:rsidRDefault="00276D12" w:rsidP="002D4FD2">
      <w:pPr>
        <w:spacing w:after="0" w:line="360" w:lineRule="auto"/>
        <w:jc w:val="both"/>
        <w:rPr>
          <w:rFonts w:ascii="Palatino Linotype" w:hAnsi="Palatino Linotype" w:cs="Arial"/>
          <w:sz w:val="24"/>
          <w:szCs w:val="24"/>
        </w:rPr>
      </w:pPr>
    </w:p>
    <w:p w:rsidR="002D4FD2" w:rsidRDefault="002D4FD2" w:rsidP="002D4FD2">
      <w:pPr>
        <w:spacing w:after="0" w:line="360" w:lineRule="auto"/>
        <w:jc w:val="both"/>
        <w:rPr>
          <w:rFonts w:ascii="Palatino Linotype" w:hAnsi="Palatino Linotype" w:cs="Arial"/>
          <w:sz w:val="24"/>
          <w:szCs w:val="24"/>
        </w:rPr>
      </w:pPr>
      <w:r w:rsidRPr="00226C6A">
        <w:rPr>
          <w:rFonts w:ascii="Palatino Linotype" w:hAnsi="Palatino Linotype" w:cs="Arial"/>
          <w:sz w:val="24"/>
          <w:szCs w:val="24"/>
        </w:rPr>
        <w:t xml:space="preserve">Con fecha </w:t>
      </w:r>
      <w:r w:rsidR="00276D12">
        <w:rPr>
          <w:rFonts w:ascii="Palatino Linotype" w:hAnsi="Palatino Linotype" w:cs="Arial"/>
          <w:sz w:val="24"/>
          <w:szCs w:val="24"/>
        </w:rPr>
        <w:t>treinta de mayo</w:t>
      </w:r>
      <w:r>
        <w:rPr>
          <w:rFonts w:ascii="Palatino Linotype" w:hAnsi="Palatino Linotype" w:cs="Arial"/>
          <w:sz w:val="24"/>
          <w:szCs w:val="24"/>
        </w:rPr>
        <w:t xml:space="preserve"> de dos mil dieciocho, </w:t>
      </w:r>
      <w:r>
        <w:rPr>
          <w:rFonts w:ascii="Palatino Linotype" w:hAnsi="Palatino Linotype" w:cs="Arial"/>
          <w:b/>
          <w:sz w:val="24"/>
          <w:szCs w:val="24"/>
        </w:rPr>
        <w:t>El</w:t>
      </w:r>
      <w:r w:rsidRPr="00226C6A">
        <w:rPr>
          <w:rFonts w:ascii="Palatino Linotype" w:hAnsi="Palatino Linotype" w:cs="Arial"/>
          <w:sz w:val="24"/>
          <w:szCs w:val="24"/>
        </w:rPr>
        <w:t xml:space="preserve"> </w:t>
      </w:r>
      <w:r>
        <w:rPr>
          <w:rFonts w:ascii="Palatino Linotype" w:hAnsi="Palatino Linotype" w:cs="Arial"/>
          <w:sz w:val="24"/>
          <w:szCs w:val="24"/>
        </w:rPr>
        <w:t>R</w:t>
      </w:r>
      <w:r w:rsidRPr="00226C6A">
        <w:rPr>
          <w:rFonts w:ascii="Palatino Linotype" w:hAnsi="Palatino Linotype" w:cs="Arial"/>
          <w:b/>
          <w:sz w:val="24"/>
          <w:szCs w:val="24"/>
        </w:rPr>
        <w:t>ecurrente</w:t>
      </w:r>
      <w:r w:rsidRPr="00226C6A">
        <w:rPr>
          <w:rFonts w:ascii="Palatino Linotype" w:hAnsi="Palatino Linotype" w:cs="Arial"/>
          <w:sz w:val="24"/>
          <w:szCs w:val="24"/>
        </w:rPr>
        <w:t xml:space="preserve"> presentó a través del Sistema de Acceso a la Información Mexiquense (</w:t>
      </w:r>
      <w:r w:rsidRPr="00226C6A">
        <w:rPr>
          <w:rFonts w:ascii="Palatino Linotype" w:hAnsi="Palatino Linotype" w:cs="Arial"/>
          <w:b/>
          <w:sz w:val="24"/>
          <w:szCs w:val="24"/>
        </w:rPr>
        <w:t>SAIMEX)</w:t>
      </w:r>
      <w:r w:rsidRPr="00226C6A">
        <w:rPr>
          <w:rFonts w:ascii="Palatino Linotype" w:hAnsi="Palatino Linotype" w:cs="Arial"/>
          <w:sz w:val="24"/>
          <w:szCs w:val="24"/>
        </w:rPr>
        <w:t xml:space="preserve"> ante </w:t>
      </w:r>
      <w:r>
        <w:rPr>
          <w:rFonts w:ascii="Palatino Linotype" w:hAnsi="Palatino Linotype" w:cs="Arial"/>
          <w:b/>
          <w:sz w:val="24"/>
          <w:szCs w:val="24"/>
        </w:rPr>
        <w:t>El</w:t>
      </w:r>
      <w:r w:rsidRPr="00226C6A">
        <w:rPr>
          <w:rFonts w:ascii="Palatino Linotype" w:hAnsi="Palatino Linotype" w:cs="Arial"/>
          <w:b/>
          <w:sz w:val="24"/>
          <w:szCs w:val="24"/>
        </w:rPr>
        <w:t xml:space="preserve"> </w:t>
      </w:r>
      <w:r>
        <w:rPr>
          <w:rFonts w:ascii="Palatino Linotype" w:hAnsi="Palatino Linotype" w:cs="Arial"/>
          <w:b/>
          <w:sz w:val="24"/>
          <w:szCs w:val="24"/>
        </w:rPr>
        <w:t>S</w:t>
      </w:r>
      <w:r w:rsidRPr="00226C6A">
        <w:rPr>
          <w:rFonts w:ascii="Palatino Linotype" w:hAnsi="Palatino Linotype" w:cs="Arial"/>
          <w:b/>
          <w:sz w:val="24"/>
          <w:szCs w:val="24"/>
        </w:rPr>
        <w:t xml:space="preserve">ujeto </w:t>
      </w:r>
      <w:r>
        <w:rPr>
          <w:rFonts w:ascii="Palatino Linotype" w:hAnsi="Palatino Linotype" w:cs="Arial"/>
          <w:b/>
          <w:sz w:val="24"/>
          <w:szCs w:val="24"/>
        </w:rPr>
        <w:t>O</w:t>
      </w:r>
      <w:r w:rsidRPr="00226C6A">
        <w:rPr>
          <w:rFonts w:ascii="Palatino Linotype" w:hAnsi="Palatino Linotype" w:cs="Arial"/>
          <w:b/>
          <w:sz w:val="24"/>
          <w:szCs w:val="24"/>
        </w:rPr>
        <w:t>bligado</w:t>
      </w:r>
      <w:r w:rsidRPr="00226C6A">
        <w:rPr>
          <w:rFonts w:ascii="Palatino Linotype" w:hAnsi="Palatino Linotype" w:cs="Arial"/>
          <w:sz w:val="24"/>
          <w:szCs w:val="24"/>
        </w:rPr>
        <w:t>, solicitud de acceso a la información pública registrada bajo el número de expediente</w:t>
      </w:r>
      <w:r w:rsidRPr="00226C6A">
        <w:rPr>
          <w:rFonts w:ascii="Palatino Linotype" w:hAnsi="Palatino Linotype" w:cs="Arial"/>
          <w:b/>
          <w:sz w:val="24"/>
          <w:szCs w:val="24"/>
        </w:rPr>
        <w:t xml:space="preserve"> </w:t>
      </w:r>
      <w:r w:rsidR="00276D12">
        <w:rPr>
          <w:rFonts w:ascii="Palatino Linotype" w:hAnsi="Palatino Linotype" w:cs="Arial"/>
          <w:b/>
          <w:sz w:val="24"/>
          <w:szCs w:val="24"/>
        </w:rPr>
        <w:t>00010</w:t>
      </w:r>
      <w:r w:rsidRPr="002C1228">
        <w:rPr>
          <w:rFonts w:ascii="Palatino Linotype" w:hAnsi="Palatino Linotype" w:cs="Arial"/>
          <w:b/>
          <w:sz w:val="24"/>
          <w:szCs w:val="24"/>
        </w:rPr>
        <w:t>/CPRSEM/IP/2018</w:t>
      </w:r>
      <w:r w:rsidRPr="00226C6A">
        <w:rPr>
          <w:rFonts w:ascii="Palatino Linotype" w:hAnsi="Palatino Linotype" w:cs="Arial"/>
          <w:sz w:val="24"/>
          <w:szCs w:val="24"/>
          <w:lang w:eastAsia="es-MX"/>
        </w:rPr>
        <w:t>,</w:t>
      </w:r>
      <w:r w:rsidRPr="00226C6A">
        <w:rPr>
          <w:rFonts w:ascii="Palatino Linotype" w:hAnsi="Palatino Linotype" w:cs="Arial"/>
          <w:b/>
          <w:sz w:val="24"/>
          <w:szCs w:val="24"/>
          <w:lang w:eastAsia="es-MX"/>
        </w:rPr>
        <w:t xml:space="preserve"> </w:t>
      </w:r>
      <w:r w:rsidRPr="00226C6A">
        <w:rPr>
          <w:rFonts w:ascii="Palatino Linotype" w:hAnsi="Palatino Linotype" w:cs="Arial"/>
          <w:sz w:val="24"/>
          <w:szCs w:val="24"/>
        </w:rPr>
        <w:t>mediante la cual solicitó información en el tenor siguiente:</w:t>
      </w:r>
    </w:p>
    <w:p w:rsidR="005628A0" w:rsidRPr="00226C6A" w:rsidRDefault="005628A0" w:rsidP="002D4FD2">
      <w:pPr>
        <w:spacing w:after="0" w:line="360" w:lineRule="auto"/>
        <w:jc w:val="both"/>
        <w:rPr>
          <w:rFonts w:ascii="Palatino Linotype" w:hAnsi="Palatino Linotype" w:cs="Arial"/>
          <w:sz w:val="24"/>
          <w:szCs w:val="24"/>
        </w:rPr>
      </w:pPr>
    </w:p>
    <w:p w:rsidR="00276D12" w:rsidRPr="00226C6A" w:rsidRDefault="00276D12" w:rsidP="00276D12">
      <w:pPr>
        <w:spacing w:after="0" w:line="276" w:lineRule="auto"/>
        <w:ind w:left="567" w:right="567"/>
        <w:jc w:val="both"/>
        <w:rPr>
          <w:rFonts w:ascii="Palatino Linotype" w:eastAsia="Times New Roman" w:hAnsi="Palatino Linotype" w:cs="Times New Roman"/>
          <w:i/>
          <w:szCs w:val="24"/>
          <w:lang w:val="es-ES_tradnl" w:eastAsia="es-ES"/>
        </w:rPr>
      </w:pPr>
      <w:r w:rsidRPr="007702E5">
        <w:rPr>
          <w:rFonts w:ascii="Palatino Linotype" w:eastAsia="Times New Roman" w:hAnsi="Palatino Linotype" w:cs="Times New Roman"/>
          <w:i/>
          <w:szCs w:val="24"/>
          <w:lang w:val="es-ES_tradnl" w:eastAsia="es-ES"/>
        </w:rPr>
        <w:t>“</w:t>
      </w:r>
      <w:r w:rsidRPr="00276D12">
        <w:rPr>
          <w:rFonts w:ascii="Palatino Linotype" w:eastAsia="Times New Roman" w:hAnsi="Palatino Linotype" w:cs="Times New Roman"/>
          <w:i/>
          <w:szCs w:val="24"/>
          <w:lang w:eastAsia="es-ES"/>
        </w:rPr>
        <w:t xml:space="preserve">Solicito información de contratos, órdenes de compra o pedidos, incluyendo convenios modificatorios o ampliaciones, sobre pagos realizados en los años 2010 al 2016, a las </w:t>
      </w:r>
      <w:r w:rsidRPr="00276D12">
        <w:rPr>
          <w:rFonts w:ascii="Palatino Linotype" w:eastAsia="Times New Roman" w:hAnsi="Palatino Linotype" w:cs="Times New Roman"/>
          <w:i/>
          <w:szCs w:val="24"/>
          <w:lang w:eastAsia="es-ES"/>
        </w:rPr>
        <w:lastRenderedPageBreak/>
        <w:t>siguientes empresas. Se adjunta el listado de las empresas y los datos requeridos. Solicito la información sea remitida al correo electrónico que se describe en la solicitud que se adjunta. E igualmente se requiere la respuesta por este medio. Gracias.</w:t>
      </w:r>
      <w:r w:rsidRPr="002C1228">
        <w:rPr>
          <w:rFonts w:ascii="Palatino Linotype" w:eastAsia="Times New Roman" w:hAnsi="Palatino Linotype" w:cs="Times New Roman"/>
          <w:i/>
          <w:szCs w:val="24"/>
          <w:lang w:val="es-ES_tradnl" w:eastAsia="es-ES"/>
        </w:rPr>
        <w:t>.</w:t>
      </w:r>
      <w:r>
        <w:rPr>
          <w:rFonts w:ascii="Palatino Linotype" w:eastAsia="Times New Roman" w:hAnsi="Palatino Linotype" w:cs="Times New Roman"/>
          <w:i/>
          <w:szCs w:val="24"/>
          <w:lang w:val="es-ES_tradnl" w:eastAsia="es-ES"/>
        </w:rPr>
        <w:t>” (sic)</w:t>
      </w:r>
    </w:p>
    <w:p w:rsidR="002D4FD2" w:rsidRDefault="002D4FD2" w:rsidP="002C1228">
      <w:pPr>
        <w:spacing w:after="0" w:line="360" w:lineRule="auto"/>
        <w:jc w:val="both"/>
        <w:rPr>
          <w:rFonts w:ascii="Palatino Linotype" w:hAnsi="Palatino Linotype" w:cs="Arial"/>
          <w:sz w:val="24"/>
          <w:szCs w:val="24"/>
        </w:rPr>
      </w:pPr>
    </w:p>
    <w:p w:rsidR="005628A0" w:rsidRDefault="00A157A4" w:rsidP="002C1228">
      <w:pPr>
        <w:spacing w:after="0" w:line="360" w:lineRule="auto"/>
        <w:jc w:val="both"/>
        <w:rPr>
          <w:rFonts w:ascii="Palatino Linotype" w:hAnsi="Palatino Linotype" w:cs="Arial"/>
          <w:sz w:val="24"/>
          <w:szCs w:val="24"/>
        </w:rPr>
      </w:pPr>
      <w:r>
        <w:rPr>
          <w:rFonts w:ascii="Palatino Linotype" w:hAnsi="Palatino Linotype" w:cs="Arial"/>
          <w:sz w:val="24"/>
          <w:szCs w:val="24"/>
        </w:rPr>
        <w:t>Adjuntando a su solicitud un archivo denominado “</w:t>
      </w:r>
      <w:r w:rsidRPr="00A157A4">
        <w:rPr>
          <w:rFonts w:ascii="Palatino Linotype" w:hAnsi="Palatino Linotype" w:cs="Arial"/>
          <w:sz w:val="24"/>
          <w:szCs w:val="24"/>
        </w:rPr>
        <w:t>EMPRESAS_.pdf</w:t>
      </w:r>
      <w:r>
        <w:rPr>
          <w:rFonts w:ascii="Palatino Linotype" w:hAnsi="Palatino Linotype" w:cs="Arial"/>
          <w:sz w:val="24"/>
          <w:szCs w:val="24"/>
        </w:rPr>
        <w:t xml:space="preserve">” que contiene un listado de empresas de las que </w:t>
      </w:r>
      <w:r w:rsidR="005628A0">
        <w:rPr>
          <w:rFonts w:ascii="Palatino Linotype" w:hAnsi="Palatino Linotype" w:cs="Arial"/>
          <w:sz w:val="24"/>
          <w:szCs w:val="24"/>
        </w:rPr>
        <w:t>desea conocer contratos, órdenes de compra, convenios y demás rubros referidos en el archivo en formato pdf que no se inserta a en virtud de ser del conocimiento de las partes y en obvio de reproducciones ociosas.</w:t>
      </w:r>
    </w:p>
    <w:p w:rsidR="00A157A4" w:rsidRDefault="00A157A4" w:rsidP="002C1228">
      <w:pPr>
        <w:spacing w:after="0" w:line="360" w:lineRule="auto"/>
        <w:jc w:val="both"/>
        <w:rPr>
          <w:rFonts w:ascii="Palatino Linotype" w:hAnsi="Palatino Linotype" w:cs="Arial"/>
          <w:sz w:val="24"/>
          <w:szCs w:val="24"/>
        </w:rPr>
      </w:pPr>
    </w:p>
    <w:p w:rsidR="002C1228" w:rsidRPr="00226C6A" w:rsidRDefault="002C1228" w:rsidP="002C1228">
      <w:pPr>
        <w:spacing w:after="0" w:line="360" w:lineRule="auto"/>
        <w:jc w:val="both"/>
        <w:rPr>
          <w:rFonts w:ascii="Palatino Linotype" w:hAnsi="Palatino Linotype" w:cs="Arial"/>
          <w:sz w:val="24"/>
          <w:szCs w:val="24"/>
        </w:rPr>
      </w:pPr>
      <w:r w:rsidRPr="00226C6A">
        <w:rPr>
          <w:rFonts w:ascii="Palatino Linotype" w:hAnsi="Palatino Linotype" w:cs="Arial"/>
          <w:sz w:val="24"/>
          <w:szCs w:val="24"/>
        </w:rPr>
        <w:t xml:space="preserve">Con fecha </w:t>
      </w:r>
      <w:r>
        <w:rPr>
          <w:rFonts w:ascii="Palatino Linotype" w:hAnsi="Palatino Linotype" w:cs="Arial"/>
          <w:sz w:val="24"/>
          <w:szCs w:val="24"/>
        </w:rPr>
        <w:t xml:space="preserve">tres de julio de dos mil dieciocho, </w:t>
      </w:r>
      <w:r>
        <w:rPr>
          <w:rFonts w:ascii="Palatino Linotype" w:hAnsi="Palatino Linotype" w:cs="Arial"/>
          <w:b/>
          <w:sz w:val="24"/>
          <w:szCs w:val="24"/>
        </w:rPr>
        <w:t>El</w:t>
      </w:r>
      <w:r w:rsidRPr="00226C6A">
        <w:rPr>
          <w:rFonts w:ascii="Palatino Linotype" w:hAnsi="Palatino Linotype" w:cs="Arial"/>
          <w:sz w:val="24"/>
          <w:szCs w:val="24"/>
        </w:rPr>
        <w:t xml:space="preserve"> </w:t>
      </w:r>
      <w:r>
        <w:rPr>
          <w:rFonts w:ascii="Palatino Linotype" w:hAnsi="Palatino Linotype" w:cs="Arial"/>
          <w:sz w:val="24"/>
          <w:szCs w:val="24"/>
        </w:rPr>
        <w:t>R</w:t>
      </w:r>
      <w:r w:rsidRPr="00226C6A">
        <w:rPr>
          <w:rFonts w:ascii="Palatino Linotype" w:hAnsi="Palatino Linotype" w:cs="Arial"/>
          <w:b/>
          <w:sz w:val="24"/>
          <w:szCs w:val="24"/>
        </w:rPr>
        <w:t>ecurrente</w:t>
      </w:r>
      <w:r w:rsidRPr="00226C6A">
        <w:rPr>
          <w:rFonts w:ascii="Palatino Linotype" w:hAnsi="Palatino Linotype" w:cs="Arial"/>
          <w:sz w:val="24"/>
          <w:szCs w:val="24"/>
        </w:rPr>
        <w:t xml:space="preserve"> presentó a través del Sistema de Acceso a la Información Mexiquense (</w:t>
      </w:r>
      <w:r w:rsidRPr="00226C6A">
        <w:rPr>
          <w:rFonts w:ascii="Palatino Linotype" w:hAnsi="Palatino Linotype" w:cs="Arial"/>
          <w:b/>
          <w:sz w:val="24"/>
          <w:szCs w:val="24"/>
        </w:rPr>
        <w:t>SAIMEX)</w:t>
      </w:r>
      <w:r w:rsidRPr="00226C6A">
        <w:rPr>
          <w:rFonts w:ascii="Palatino Linotype" w:hAnsi="Palatino Linotype" w:cs="Arial"/>
          <w:sz w:val="24"/>
          <w:szCs w:val="24"/>
        </w:rPr>
        <w:t xml:space="preserve"> ante </w:t>
      </w:r>
      <w:r>
        <w:rPr>
          <w:rFonts w:ascii="Palatino Linotype" w:hAnsi="Palatino Linotype" w:cs="Arial"/>
          <w:b/>
          <w:sz w:val="24"/>
          <w:szCs w:val="24"/>
        </w:rPr>
        <w:t>El</w:t>
      </w:r>
      <w:r w:rsidRPr="00226C6A">
        <w:rPr>
          <w:rFonts w:ascii="Palatino Linotype" w:hAnsi="Palatino Linotype" w:cs="Arial"/>
          <w:b/>
          <w:sz w:val="24"/>
          <w:szCs w:val="24"/>
        </w:rPr>
        <w:t xml:space="preserve"> </w:t>
      </w:r>
      <w:r>
        <w:rPr>
          <w:rFonts w:ascii="Palatino Linotype" w:hAnsi="Palatino Linotype" w:cs="Arial"/>
          <w:b/>
          <w:sz w:val="24"/>
          <w:szCs w:val="24"/>
        </w:rPr>
        <w:t>S</w:t>
      </w:r>
      <w:r w:rsidRPr="00226C6A">
        <w:rPr>
          <w:rFonts w:ascii="Palatino Linotype" w:hAnsi="Palatino Linotype" w:cs="Arial"/>
          <w:b/>
          <w:sz w:val="24"/>
          <w:szCs w:val="24"/>
        </w:rPr>
        <w:t xml:space="preserve">ujeto </w:t>
      </w:r>
      <w:r>
        <w:rPr>
          <w:rFonts w:ascii="Palatino Linotype" w:hAnsi="Palatino Linotype" w:cs="Arial"/>
          <w:b/>
          <w:sz w:val="24"/>
          <w:szCs w:val="24"/>
        </w:rPr>
        <w:t>O</w:t>
      </w:r>
      <w:r w:rsidRPr="00226C6A">
        <w:rPr>
          <w:rFonts w:ascii="Palatino Linotype" w:hAnsi="Palatino Linotype" w:cs="Arial"/>
          <w:b/>
          <w:sz w:val="24"/>
          <w:szCs w:val="24"/>
        </w:rPr>
        <w:t>bligado</w:t>
      </w:r>
      <w:r w:rsidRPr="00226C6A">
        <w:rPr>
          <w:rFonts w:ascii="Palatino Linotype" w:hAnsi="Palatino Linotype" w:cs="Arial"/>
          <w:sz w:val="24"/>
          <w:szCs w:val="24"/>
        </w:rPr>
        <w:t>, solicitud de acceso a la información pública registrada bajo el número de expediente</w:t>
      </w:r>
      <w:r w:rsidRPr="00226C6A">
        <w:rPr>
          <w:rFonts w:ascii="Palatino Linotype" w:hAnsi="Palatino Linotype" w:cs="Arial"/>
          <w:b/>
          <w:sz w:val="24"/>
          <w:szCs w:val="24"/>
        </w:rPr>
        <w:t xml:space="preserve"> </w:t>
      </w:r>
      <w:r w:rsidRPr="002C1228">
        <w:rPr>
          <w:rFonts w:ascii="Palatino Linotype" w:hAnsi="Palatino Linotype" w:cs="Arial"/>
          <w:b/>
          <w:sz w:val="24"/>
          <w:szCs w:val="24"/>
        </w:rPr>
        <w:t>00011/CPRSEM/IP/2018</w:t>
      </w:r>
      <w:r w:rsidRPr="00226C6A">
        <w:rPr>
          <w:rFonts w:ascii="Palatino Linotype" w:hAnsi="Palatino Linotype" w:cs="Arial"/>
          <w:sz w:val="24"/>
          <w:szCs w:val="24"/>
          <w:lang w:eastAsia="es-MX"/>
        </w:rPr>
        <w:t>,</w:t>
      </w:r>
      <w:r w:rsidRPr="00226C6A">
        <w:rPr>
          <w:rFonts w:ascii="Palatino Linotype" w:hAnsi="Palatino Linotype" w:cs="Arial"/>
          <w:b/>
          <w:sz w:val="24"/>
          <w:szCs w:val="24"/>
          <w:lang w:eastAsia="es-MX"/>
        </w:rPr>
        <w:t xml:space="preserve"> </w:t>
      </w:r>
      <w:r w:rsidRPr="00226C6A">
        <w:rPr>
          <w:rFonts w:ascii="Palatino Linotype" w:hAnsi="Palatino Linotype" w:cs="Arial"/>
          <w:sz w:val="24"/>
          <w:szCs w:val="24"/>
        </w:rPr>
        <w:t>mediante la cual solicitó información en el tenor siguiente:</w:t>
      </w:r>
    </w:p>
    <w:p w:rsidR="002C1228" w:rsidRPr="00226C6A" w:rsidRDefault="002C1228" w:rsidP="002C1228">
      <w:pPr>
        <w:spacing w:after="0" w:line="360" w:lineRule="auto"/>
        <w:jc w:val="both"/>
        <w:rPr>
          <w:rFonts w:ascii="Palatino Linotype" w:hAnsi="Palatino Linotype" w:cs="Arial"/>
          <w:sz w:val="24"/>
          <w:szCs w:val="24"/>
        </w:rPr>
      </w:pPr>
    </w:p>
    <w:p w:rsidR="002C1228" w:rsidRPr="00226C6A" w:rsidRDefault="002C1228" w:rsidP="002C1228">
      <w:pPr>
        <w:spacing w:after="0" w:line="276" w:lineRule="auto"/>
        <w:ind w:left="567" w:right="567"/>
        <w:jc w:val="both"/>
        <w:rPr>
          <w:rFonts w:ascii="Palatino Linotype" w:eastAsia="Times New Roman" w:hAnsi="Palatino Linotype" w:cs="Times New Roman"/>
          <w:i/>
          <w:szCs w:val="24"/>
          <w:lang w:val="es-ES_tradnl" w:eastAsia="es-ES"/>
        </w:rPr>
      </w:pPr>
      <w:r w:rsidRPr="007702E5">
        <w:rPr>
          <w:rFonts w:ascii="Palatino Linotype" w:eastAsia="Times New Roman" w:hAnsi="Palatino Linotype" w:cs="Times New Roman"/>
          <w:i/>
          <w:szCs w:val="24"/>
          <w:lang w:val="es-ES_tradnl" w:eastAsia="es-ES"/>
        </w:rPr>
        <w:t>“</w:t>
      </w:r>
      <w:r w:rsidRPr="002C1228">
        <w:rPr>
          <w:rFonts w:ascii="Palatino Linotype" w:eastAsia="Times New Roman" w:hAnsi="Palatino Linotype" w:cs="Times New Roman"/>
          <w:i/>
          <w:szCs w:val="24"/>
          <w:lang w:val="es-ES_tradnl" w:eastAsia="es-ES"/>
        </w:rPr>
        <w:t>Solicito información de contratos, órdenes de compra o pedidos, incluyendo convenios modificatorios o ampliaciones, sobre pagos realizados en los años 2010 al 2016, a las siguientes empresas. Se adjunta el listado de las empresas y los datos requeridos. Solicito la información sea remitida al correo electrónico que se describe en la solicitud que se adjunta. E igualmente se requiere la respuesta por este medio. Gracias.</w:t>
      </w:r>
      <w:r>
        <w:rPr>
          <w:rFonts w:ascii="Palatino Linotype" w:eastAsia="Times New Roman" w:hAnsi="Palatino Linotype" w:cs="Times New Roman"/>
          <w:i/>
          <w:szCs w:val="24"/>
          <w:lang w:val="es-ES_tradnl" w:eastAsia="es-ES"/>
        </w:rPr>
        <w:t>” (sic)</w:t>
      </w:r>
    </w:p>
    <w:p w:rsidR="002C1228" w:rsidRPr="00226C6A" w:rsidRDefault="002C1228" w:rsidP="002C1228">
      <w:pPr>
        <w:spacing w:after="0" w:line="360" w:lineRule="auto"/>
        <w:ind w:left="851" w:right="851"/>
        <w:jc w:val="both"/>
        <w:rPr>
          <w:rFonts w:ascii="Palatino Linotype" w:eastAsia="Times New Roman" w:hAnsi="Palatino Linotype" w:cs="Times New Roman"/>
          <w:i/>
          <w:sz w:val="24"/>
          <w:szCs w:val="24"/>
          <w:lang w:val="es-ES_tradnl" w:eastAsia="es-ES"/>
        </w:rPr>
      </w:pPr>
    </w:p>
    <w:p w:rsidR="005628A0" w:rsidRPr="000B1759" w:rsidRDefault="005628A0" w:rsidP="000B1759">
      <w:pPr>
        <w:spacing w:after="0" w:line="360" w:lineRule="auto"/>
        <w:jc w:val="both"/>
        <w:rPr>
          <w:rFonts w:ascii="Palatino Linotype" w:hAnsi="Palatino Linotype" w:cs="Arial"/>
          <w:sz w:val="24"/>
          <w:szCs w:val="24"/>
        </w:rPr>
      </w:pPr>
      <w:r>
        <w:rPr>
          <w:rFonts w:ascii="Palatino Linotype" w:hAnsi="Palatino Linotype" w:cs="Arial"/>
          <w:sz w:val="24"/>
          <w:szCs w:val="24"/>
        </w:rPr>
        <w:t>Adjuntando a su solicitud un archivo denominado “</w:t>
      </w:r>
      <w:r w:rsidRPr="00A157A4">
        <w:rPr>
          <w:rFonts w:ascii="Palatino Linotype" w:hAnsi="Palatino Linotype" w:cs="Arial"/>
          <w:sz w:val="24"/>
          <w:szCs w:val="24"/>
        </w:rPr>
        <w:t>EMPRESAS_.pdf</w:t>
      </w:r>
      <w:r>
        <w:rPr>
          <w:rFonts w:ascii="Palatino Linotype" w:hAnsi="Palatino Linotype" w:cs="Arial"/>
          <w:sz w:val="24"/>
          <w:szCs w:val="24"/>
        </w:rPr>
        <w:t>” que contiene un listado de empresas de las que desea conocer contratos, órdenes de compra, convenios y demás rubros referidos en el archivo en formato pdf que no se inserta a en virtud de ser del conocimiento de las partes y en obvio de reproducciones ociosas.</w:t>
      </w:r>
    </w:p>
    <w:p w:rsidR="002C1228" w:rsidRPr="00BF759D" w:rsidRDefault="002C1228" w:rsidP="00BF759D">
      <w:pPr>
        <w:spacing w:after="0" w:line="360" w:lineRule="auto"/>
        <w:ind w:right="850"/>
        <w:jc w:val="both"/>
        <w:rPr>
          <w:rFonts w:ascii="Palatino Linotype" w:eastAsia="Times New Roman" w:hAnsi="Palatino Linotype" w:cs="Times New Roman"/>
          <w:sz w:val="24"/>
          <w:szCs w:val="24"/>
          <w:lang w:val="es-ES_tradnl" w:eastAsia="es-ES"/>
        </w:rPr>
      </w:pPr>
      <w:r w:rsidRPr="00A86607">
        <w:rPr>
          <w:rFonts w:ascii="Palatino Linotype" w:eastAsia="Times New Roman" w:hAnsi="Palatino Linotype" w:cs="Times New Roman"/>
          <w:b/>
          <w:sz w:val="24"/>
          <w:szCs w:val="24"/>
          <w:lang w:val="es-ES_tradnl" w:eastAsia="es-ES"/>
        </w:rPr>
        <w:t>Modalidad de entrega</w:t>
      </w:r>
      <w:r>
        <w:rPr>
          <w:rFonts w:ascii="Palatino Linotype" w:eastAsia="Times New Roman" w:hAnsi="Palatino Linotype" w:cs="Times New Roman"/>
          <w:sz w:val="24"/>
          <w:szCs w:val="24"/>
          <w:lang w:val="es-ES_tradnl" w:eastAsia="es-ES"/>
        </w:rPr>
        <w:t>: A</w:t>
      </w:r>
      <w:r w:rsidRPr="00226C6A">
        <w:rPr>
          <w:rFonts w:ascii="Palatino Linotype" w:eastAsia="Times New Roman" w:hAnsi="Palatino Linotype" w:cs="Times New Roman"/>
          <w:sz w:val="24"/>
          <w:szCs w:val="24"/>
          <w:lang w:val="es-ES_tradnl" w:eastAsia="es-ES"/>
        </w:rPr>
        <w:t xml:space="preserve"> través del </w:t>
      </w:r>
      <w:r w:rsidRPr="00226C6A">
        <w:rPr>
          <w:rFonts w:ascii="Palatino Linotype" w:eastAsia="Times New Roman" w:hAnsi="Palatino Linotype" w:cs="Times New Roman"/>
          <w:b/>
          <w:sz w:val="24"/>
          <w:szCs w:val="24"/>
          <w:lang w:val="es-ES_tradnl" w:eastAsia="es-ES"/>
        </w:rPr>
        <w:t>SAIMEX</w:t>
      </w:r>
      <w:r w:rsidR="00972B94">
        <w:rPr>
          <w:rFonts w:ascii="Palatino Linotype" w:eastAsia="Times New Roman" w:hAnsi="Palatino Linotype" w:cs="Times New Roman"/>
          <w:sz w:val="24"/>
          <w:szCs w:val="24"/>
          <w:lang w:val="es-ES_tradnl" w:eastAsia="es-ES"/>
        </w:rPr>
        <w:t xml:space="preserve"> en los dos casos. </w:t>
      </w:r>
    </w:p>
    <w:p w:rsidR="002C1228" w:rsidRDefault="002C1228" w:rsidP="002C1228">
      <w:pPr>
        <w:spacing w:after="0" w:line="360" w:lineRule="auto"/>
        <w:jc w:val="both"/>
        <w:rPr>
          <w:rFonts w:ascii="Palatino Linotype" w:hAnsi="Palatino Linotype" w:cs="Arial"/>
          <w:b/>
          <w:sz w:val="24"/>
          <w:szCs w:val="24"/>
        </w:rPr>
      </w:pPr>
      <w:r w:rsidRPr="00643400">
        <w:rPr>
          <w:rFonts w:ascii="Palatino Linotype" w:hAnsi="Palatino Linotype" w:cs="Arial"/>
          <w:b/>
          <w:sz w:val="28"/>
          <w:szCs w:val="24"/>
        </w:rPr>
        <w:lastRenderedPageBreak/>
        <w:t>SEGUNDO</w:t>
      </w:r>
      <w:r w:rsidRPr="00226C6A">
        <w:rPr>
          <w:rFonts w:ascii="Palatino Linotype" w:hAnsi="Palatino Linotype" w:cs="Arial"/>
          <w:b/>
          <w:sz w:val="24"/>
          <w:szCs w:val="24"/>
        </w:rPr>
        <w:t>. De la respuesta del Sujeto Obligado.</w:t>
      </w:r>
    </w:p>
    <w:p w:rsidR="007A54DC" w:rsidRPr="00226C6A" w:rsidRDefault="007A54DC" w:rsidP="002C1228">
      <w:pPr>
        <w:spacing w:after="0" w:line="360" w:lineRule="auto"/>
        <w:jc w:val="both"/>
        <w:rPr>
          <w:rFonts w:ascii="Palatino Linotype" w:hAnsi="Palatino Linotype" w:cs="Arial"/>
          <w:b/>
          <w:sz w:val="24"/>
          <w:szCs w:val="24"/>
        </w:rPr>
      </w:pPr>
    </w:p>
    <w:p w:rsidR="002C1228" w:rsidRDefault="002C1228" w:rsidP="002C1228">
      <w:pPr>
        <w:spacing w:after="0" w:line="360" w:lineRule="auto"/>
        <w:jc w:val="both"/>
        <w:rPr>
          <w:rFonts w:ascii="Palatino Linotype" w:hAnsi="Palatino Linotype" w:cs="Arial"/>
          <w:sz w:val="24"/>
          <w:szCs w:val="24"/>
        </w:rPr>
      </w:pPr>
      <w:r w:rsidRPr="00226C6A">
        <w:rPr>
          <w:rFonts w:ascii="Palatino Linotype" w:hAnsi="Palatino Linotype" w:cs="Arial"/>
          <w:sz w:val="24"/>
          <w:szCs w:val="24"/>
        </w:rPr>
        <w:t>Una vez transcurrido el plazo para dar cumplimiento a la</w:t>
      </w:r>
      <w:r w:rsidR="00E00B73">
        <w:rPr>
          <w:rFonts w:ascii="Palatino Linotype" w:hAnsi="Palatino Linotype" w:cs="Arial"/>
          <w:sz w:val="24"/>
          <w:szCs w:val="24"/>
        </w:rPr>
        <w:t>s</w:t>
      </w:r>
      <w:r w:rsidRPr="00226C6A">
        <w:rPr>
          <w:rFonts w:ascii="Palatino Linotype" w:hAnsi="Palatino Linotype" w:cs="Arial"/>
          <w:sz w:val="24"/>
          <w:szCs w:val="24"/>
        </w:rPr>
        <w:t xml:space="preserve"> solicitud</w:t>
      </w:r>
      <w:r w:rsidR="004D700A">
        <w:rPr>
          <w:rFonts w:ascii="Palatino Linotype" w:hAnsi="Palatino Linotype" w:cs="Arial"/>
          <w:sz w:val="24"/>
          <w:szCs w:val="24"/>
        </w:rPr>
        <w:t>es</w:t>
      </w:r>
      <w:r w:rsidRPr="00226C6A">
        <w:rPr>
          <w:rFonts w:ascii="Palatino Linotype" w:hAnsi="Palatino Linotype" w:cs="Arial"/>
          <w:sz w:val="24"/>
          <w:szCs w:val="24"/>
        </w:rPr>
        <w:t xml:space="preserve"> de información de referencia, con base en las constancias contenidas en el </w:t>
      </w:r>
      <w:r w:rsidRPr="00226C6A">
        <w:rPr>
          <w:rFonts w:ascii="Palatino Linotype" w:hAnsi="Palatino Linotype" w:cs="Arial"/>
          <w:b/>
          <w:sz w:val="24"/>
          <w:szCs w:val="24"/>
        </w:rPr>
        <w:t>SAIMEX,</w:t>
      </w:r>
      <w:r w:rsidRPr="00226C6A">
        <w:rPr>
          <w:rFonts w:ascii="Palatino Linotype" w:hAnsi="Palatino Linotype" w:cs="Arial"/>
          <w:sz w:val="24"/>
          <w:szCs w:val="24"/>
        </w:rPr>
        <w:t xml:space="preserve"> se aprecia que el</w:t>
      </w:r>
      <w:r w:rsidRPr="00226C6A">
        <w:rPr>
          <w:rFonts w:ascii="Palatino Linotype" w:hAnsi="Palatino Linotype" w:cs="Arial"/>
          <w:b/>
          <w:sz w:val="24"/>
          <w:szCs w:val="24"/>
        </w:rPr>
        <w:t xml:space="preserve"> Sujeto Obligado</w:t>
      </w:r>
      <w:r w:rsidRPr="00226C6A">
        <w:rPr>
          <w:rFonts w:ascii="Palatino Linotype" w:hAnsi="Palatino Linotype" w:cs="Arial"/>
          <w:sz w:val="24"/>
          <w:szCs w:val="24"/>
        </w:rPr>
        <w:t xml:space="preserve"> no dio contestación</w:t>
      </w:r>
      <w:r w:rsidR="004D700A">
        <w:rPr>
          <w:rFonts w:ascii="Palatino Linotype" w:hAnsi="Palatino Linotype" w:cs="Arial"/>
          <w:sz w:val="24"/>
          <w:szCs w:val="24"/>
        </w:rPr>
        <w:t xml:space="preserve"> en ambos casos</w:t>
      </w:r>
      <w:r w:rsidR="00472B4A">
        <w:rPr>
          <w:rFonts w:ascii="Palatino Linotype" w:hAnsi="Palatino Linotype" w:cs="Arial"/>
          <w:sz w:val="24"/>
          <w:szCs w:val="24"/>
        </w:rPr>
        <w:t>.</w:t>
      </w:r>
    </w:p>
    <w:p w:rsidR="000B1759" w:rsidRDefault="000B1759" w:rsidP="002C1228">
      <w:pPr>
        <w:spacing w:after="0" w:line="360" w:lineRule="auto"/>
        <w:jc w:val="both"/>
        <w:rPr>
          <w:rFonts w:ascii="Palatino Linotype" w:eastAsia="Calibri" w:hAnsi="Palatino Linotype" w:cs="Arial"/>
          <w:sz w:val="24"/>
          <w:szCs w:val="24"/>
          <w:lang w:val="es-ES" w:eastAsia="es-ES"/>
        </w:rPr>
      </w:pPr>
    </w:p>
    <w:p w:rsidR="002C1228" w:rsidRDefault="002C1228" w:rsidP="002C1228">
      <w:pPr>
        <w:spacing w:after="0" w:line="360" w:lineRule="auto"/>
        <w:jc w:val="both"/>
        <w:rPr>
          <w:rFonts w:ascii="Palatino Linotype" w:hAnsi="Palatino Linotype"/>
          <w:b/>
          <w:sz w:val="24"/>
          <w:szCs w:val="24"/>
        </w:rPr>
      </w:pPr>
      <w:r w:rsidRPr="00643400">
        <w:rPr>
          <w:rFonts w:ascii="Palatino Linotype" w:hAnsi="Palatino Linotype" w:cs="Arial"/>
          <w:b/>
          <w:sz w:val="28"/>
          <w:szCs w:val="24"/>
        </w:rPr>
        <w:t>TERCERO</w:t>
      </w:r>
      <w:r w:rsidRPr="00226C6A">
        <w:rPr>
          <w:rFonts w:ascii="Palatino Linotype" w:hAnsi="Palatino Linotype" w:cs="Arial"/>
          <w:b/>
          <w:sz w:val="24"/>
          <w:szCs w:val="24"/>
        </w:rPr>
        <w:t xml:space="preserve">. </w:t>
      </w:r>
      <w:r w:rsidRPr="00226C6A">
        <w:rPr>
          <w:rFonts w:ascii="Palatino Linotype" w:hAnsi="Palatino Linotype"/>
          <w:b/>
          <w:sz w:val="24"/>
          <w:szCs w:val="24"/>
        </w:rPr>
        <w:t>De</w:t>
      </w:r>
      <w:r w:rsidR="007A54DC">
        <w:rPr>
          <w:rFonts w:ascii="Palatino Linotype" w:hAnsi="Palatino Linotype"/>
          <w:b/>
          <w:sz w:val="24"/>
          <w:szCs w:val="24"/>
        </w:rPr>
        <w:t xml:space="preserve"> </w:t>
      </w:r>
      <w:r w:rsidRPr="00226C6A">
        <w:rPr>
          <w:rFonts w:ascii="Palatino Linotype" w:hAnsi="Palatino Linotype"/>
          <w:b/>
          <w:sz w:val="24"/>
          <w:szCs w:val="24"/>
        </w:rPr>
        <w:t>l</w:t>
      </w:r>
      <w:r w:rsidR="007A54DC">
        <w:rPr>
          <w:rFonts w:ascii="Palatino Linotype" w:hAnsi="Palatino Linotype"/>
          <w:b/>
          <w:sz w:val="24"/>
          <w:szCs w:val="24"/>
        </w:rPr>
        <w:t>os</w:t>
      </w:r>
      <w:r w:rsidRPr="00226C6A">
        <w:rPr>
          <w:rFonts w:ascii="Palatino Linotype" w:hAnsi="Palatino Linotype"/>
          <w:b/>
          <w:sz w:val="24"/>
          <w:szCs w:val="24"/>
        </w:rPr>
        <w:t xml:space="preserve"> recurso</w:t>
      </w:r>
      <w:r w:rsidR="007A54DC">
        <w:rPr>
          <w:rFonts w:ascii="Palatino Linotype" w:hAnsi="Palatino Linotype"/>
          <w:b/>
          <w:sz w:val="24"/>
          <w:szCs w:val="24"/>
        </w:rPr>
        <w:t>s</w:t>
      </w:r>
      <w:r w:rsidRPr="00226C6A">
        <w:rPr>
          <w:rFonts w:ascii="Palatino Linotype" w:hAnsi="Palatino Linotype"/>
          <w:b/>
          <w:sz w:val="24"/>
          <w:szCs w:val="24"/>
        </w:rPr>
        <w:t xml:space="preserve"> de revisión.</w:t>
      </w:r>
    </w:p>
    <w:p w:rsidR="004D700A" w:rsidRDefault="004D700A" w:rsidP="002C1228">
      <w:pPr>
        <w:spacing w:after="0" w:line="360" w:lineRule="auto"/>
        <w:jc w:val="both"/>
        <w:rPr>
          <w:rFonts w:ascii="Palatino Linotype" w:hAnsi="Palatino Linotype"/>
          <w:b/>
          <w:sz w:val="24"/>
          <w:szCs w:val="24"/>
        </w:rPr>
      </w:pPr>
    </w:p>
    <w:p w:rsidR="004D700A" w:rsidRDefault="004D700A" w:rsidP="002C1228">
      <w:pPr>
        <w:spacing w:after="0" w:line="360" w:lineRule="auto"/>
        <w:jc w:val="both"/>
        <w:rPr>
          <w:rFonts w:ascii="Palatino Linotype" w:hAnsi="Palatino Linotype"/>
          <w:b/>
          <w:bCs/>
          <w:sz w:val="24"/>
          <w:szCs w:val="24"/>
        </w:rPr>
      </w:pPr>
      <w:r>
        <w:rPr>
          <w:rFonts w:ascii="Palatino Linotype" w:hAnsi="Palatino Linotype"/>
          <w:b/>
          <w:sz w:val="24"/>
          <w:szCs w:val="24"/>
        </w:rPr>
        <w:t xml:space="preserve">Solicitud de información </w:t>
      </w:r>
      <w:r w:rsidRPr="004D700A">
        <w:rPr>
          <w:rFonts w:ascii="Palatino Linotype" w:hAnsi="Palatino Linotype"/>
          <w:b/>
          <w:bCs/>
          <w:sz w:val="24"/>
          <w:szCs w:val="24"/>
        </w:rPr>
        <w:t>00010/CPRSEM/IP/2018</w:t>
      </w:r>
    </w:p>
    <w:p w:rsidR="004D700A" w:rsidRPr="004D700A" w:rsidRDefault="004D700A" w:rsidP="002C1228">
      <w:pPr>
        <w:spacing w:after="0" w:line="360" w:lineRule="auto"/>
        <w:jc w:val="both"/>
        <w:rPr>
          <w:rFonts w:ascii="Palatino Linotype" w:hAnsi="Palatino Linotype"/>
          <w:b/>
          <w:sz w:val="24"/>
          <w:szCs w:val="24"/>
        </w:rPr>
      </w:pPr>
    </w:p>
    <w:p w:rsidR="002C1228" w:rsidRDefault="002C1228" w:rsidP="002C1228">
      <w:pPr>
        <w:spacing w:after="0" w:line="360" w:lineRule="auto"/>
        <w:jc w:val="both"/>
        <w:rPr>
          <w:rFonts w:ascii="Palatino Linotype" w:hAnsi="Palatino Linotype" w:cs="Arial"/>
          <w:bCs/>
          <w:sz w:val="24"/>
          <w:szCs w:val="24"/>
        </w:rPr>
      </w:pPr>
      <w:r w:rsidRPr="00226C6A">
        <w:rPr>
          <w:rFonts w:ascii="Palatino Linotype" w:hAnsi="Palatino Linotype" w:cs="Arial"/>
          <w:sz w:val="24"/>
          <w:szCs w:val="24"/>
        </w:rPr>
        <w:t xml:space="preserve">Por lo anterior, en fecha </w:t>
      </w:r>
      <w:r w:rsidR="004D700A">
        <w:rPr>
          <w:rFonts w:ascii="Palatino Linotype" w:hAnsi="Palatino Linotype" w:cs="Arial"/>
          <w:sz w:val="24"/>
          <w:szCs w:val="24"/>
        </w:rPr>
        <w:t>siete</w:t>
      </w:r>
      <w:r w:rsidRPr="00602A54">
        <w:rPr>
          <w:rFonts w:ascii="Palatino Linotype" w:hAnsi="Palatino Linotype" w:cs="Arial"/>
          <w:sz w:val="24"/>
          <w:szCs w:val="24"/>
        </w:rPr>
        <w:t xml:space="preserve"> de </w:t>
      </w:r>
      <w:r w:rsidR="00676D0F">
        <w:rPr>
          <w:rFonts w:ascii="Palatino Linotype" w:hAnsi="Palatino Linotype" w:cs="Arial"/>
          <w:sz w:val="24"/>
          <w:szCs w:val="24"/>
        </w:rPr>
        <w:t>agosto</w:t>
      </w:r>
      <w:r w:rsidRPr="00602A54">
        <w:rPr>
          <w:rFonts w:ascii="Palatino Linotype" w:hAnsi="Palatino Linotype" w:cs="Arial"/>
          <w:sz w:val="24"/>
          <w:szCs w:val="24"/>
        </w:rPr>
        <w:t xml:space="preserve"> de dos mil dieciocho</w:t>
      </w:r>
      <w:r w:rsidR="00472B4A">
        <w:rPr>
          <w:rFonts w:ascii="Palatino Linotype" w:hAnsi="Palatino Linotype" w:cs="Arial"/>
          <w:sz w:val="24"/>
          <w:szCs w:val="24"/>
        </w:rPr>
        <w:t>, El</w:t>
      </w:r>
      <w:r w:rsidRPr="00CC2562">
        <w:rPr>
          <w:rFonts w:ascii="Palatino Linotype" w:hAnsi="Palatino Linotype" w:cs="Arial"/>
          <w:b/>
          <w:sz w:val="24"/>
          <w:szCs w:val="24"/>
        </w:rPr>
        <w:t xml:space="preserve"> </w:t>
      </w:r>
      <w:r w:rsidR="00472B4A" w:rsidRPr="00472B4A">
        <w:rPr>
          <w:rFonts w:ascii="Palatino Linotype" w:hAnsi="Palatino Linotype" w:cs="Arial"/>
          <w:sz w:val="24"/>
          <w:szCs w:val="24"/>
        </w:rPr>
        <w:t>R</w:t>
      </w:r>
      <w:r w:rsidRPr="00472B4A">
        <w:rPr>
          <w:rFonts w:ascii="Palatino Linotype" w:hAnsi="Palatino Linotype" w:cs="Arial"/>
          <w:sz w:val="24"/>
          <w:szCs w:val="24"/>
        </w:rPr>
        <w:t>ecurrente</w:t>
      </w:r>
      <w:r w:rsidRPr="00CC2562">
        <w:rPr>
          <w:rFonts w:ascii="Palatino Linotype" w:hAnsi="Palatino Linotype" w:cs="Arial"/>
          <w:b/>
          <w:sz w:val="24"/>
          <w:szCs w:val="24"/>
        </w:rPr>
        <w:t xml:space="preserve"> </w:t>
      </w:r>
      <w:r w:rsidRPr="00CC2562">
        <w:rPr>
          <w:rFonts w:ascii="Palatino Linotype" w:hAnsi="Palatino Linotype" w:cs="Arial"/>
          <w:sz w:val="24"/>
          <w:szCs w:val="24"/>
        </w:rPr>
        <w:t xml:space="preserve">interpuso el recurso de revisión, </w:t>
      </w:r>
      <w:r w:rsidRPr="00CC2562">
        <w:rPr>
          <w:rFonts w:ascii="Palatino Linotype" w:hAnsi="Palatino Linotype" w:cs="Arial"/>
          <w:bCs/>
          <w:sz w:val="24"/>
          <w:szCs w:val="24"/>
        </w:rPr>
        <w:t>en contra de</w:t>
      </w:r>
      <w:r>
        <w:rPr>
          <w:rFonts w:ascii="Palatino Linotype" w:hAnsi="Palatino Linotype" w:cs="Arial"/>
          <w:bCs/>
          <w:sz w:val="24"/>
          <w:szCs w:val="24"/>
        </w:rPr>
        <w:t xml:space="preserve"> la omisión en la respuesta del sujeto obligado, expresando lo siguiente:</w:t>
      </w:r>
    </w:p>
    <w:p w:rsidR="000B1759" w:rsidRDefault="000B1759" w:rsidP="002C1228">
      <w:pPr>
        <w:spacing w:after="0" w:line="360" w:lineRule="auto"/>
        <w:jc w:val="both"/>
        <w:rPr>
          <w:rFonts w:ascii="Palatino Linotype" w:hAnsi="Palatino Linotype" w:cs="Arial"/>
          <w:bCs/>
          <w:sz w:val="24"/>
          <w:szCs w:val="24"/>
        </w:rPr>
      </w:pPr>
    </w:p>
    <w:p w:rsidR="00BF759D" w:rsidRDefault="00BF759D" w:rsidP="002C1228">
      <w:pPr>
        <w:spacing w:after="0" w:line="360" w:lineRule="auto"/>
        <w:jc w:val="both"/>
        <w:rPr>
          <w:rFonts w:ascii="Palatino Linotype" w:hAnsi="Palatino Linotype" w:cs="Arial"/>
          <w:bCs/>
          <w:sz w:val="24"/>
          <w:szCs w:val="24"/>
        </w:rPr>
      </w:pPr>
    </w:p>
    <w:p w:rsidR="000B1759" w:rsidRPr="00A86607" w:rsidRDefault="000B1759" w:rsidP="000B1759">
      <w:pPr>
        <w:pStyle w:val="Prrafodelista"/>
        <w:numPr>
          <w:ilvl w:val="0"/>
          <w:numId w:val="1"/>
        </w:numPr>
        <w:spacing w:line="360" w:lineRule="auto"/>
        <w:jc w:val="both"/>
        <w:rPr>
          <w:rFonts w:ascii="Palatino Linotype" w:hAnsi="Palatino Linotype" w:cs="Arial"/>
        </w:rPr>
      </w:pPr>
      <w:r w:rsidRPr="00A86607">
        <w:rPr>
          <w:rFonts w:ascii="Palatino Linotype" w:hAnsi="Palatino Linotype" w:cs="Arial"/>
          <w:b/>
        </w:rPr>
        <w:t>Acto Impugnado</w:t>
      </w:r>
      <w:r w:rsidRPr="00A86607">
        <w:rPr>
          <w:rFonts w:ascii="Palatino Linotype" w:hAnsi="Palatino Linotype" w:cs="Arial"/>
        </w:rPr>
        <w:t>:</w:t>
      </w:r>
    </w:p>
    <w:p w:rsidR="000B1759" w:rsidRPr="00312475" w:rsidRDefault="000B1759" w:rsidP="000B1759">
      <w:pPr>
        <w:spacing w:after="0" w:line="240" w:lineRule="auto"/>
        <w:ind w:left="567" w:right="567"/>
        <w:jc w:val="both"/>
        <w:rPr>
          <w:rFonts w:ascii="Palatino Linotype" w:hAnsi="Palatino Linotype"/>
          <w:i/>
          <w:color w:val="000000"/>
        </w:rPr>
      </w:pPr>
      <w:r>
        <w:rPr>
          <w:rFonts w:ascii="Palatino Linotype" w:hAnsi="Palatino Linotype"/>
          <w:i/>
          <w:color w:val="000000"/>
        </w:rPr>
        <w:t>“</w:t>
      </w:r>
      <w:r w:rsidRPr="00E00B73">
        <w:rPr>
          <w:rFonts w:ascii="Palatino Linotype" w:hAnsi="Palatino Linotype"/>
          <w:i/>
          <w:color w:val="000000"/>
        </w:rPr>
        <w:t>No otorgó respuesta a solicitud de acceso a la información pública.</w:t>
      </w:r>
      <w:r w:rsidRPr="00312475">
        <w:rPr>
          <w:rFonts w:ascii="Palatino Linotype" w:hAnsi="Palatino Linotype"/>
          <w:i/>
          <w:color w:val="000000"/>
        </w:rPr>
        <w:t xml:space="preserve">" (Sic) </w:t>
      </w:r>
    </w:p>
    <w:p w:rsidR="000B1759" w:rsidRDefault="000B1759" w:rsidP="000B1759">
      <w:pPr>
        <w:spacing w:after="0" w:line="360" w:lineRule="auto"/>
        <w:jc w:val="both"/>
        <w:rPr>
          <w:rFonts w:ascii="Palatino Linotype" w:hAnsi="Palatino Linotype" w:cs="Arial"/>
          <w:b/>
          <w:sz w:val="28"/>
        </w:rPr>
      </w:pPr>
    </w:p>
    <w:p w:rsidR="000B1759" w:rsidRPr="00517C0D" w:rsidRDefault="000B1759" w:rsidP="000B1759">
      <w:pPr>
        <w:pStyle w:val="Prrafodelista"/>
        <w:numPr>
          <w:ilvl w:val="0"/>
          <w:numId w:val="1"/>
        </w:numPr>
        <w:spacing w:line="360" w:lineRule="auto"/>
        <w:jc w:val="both"/>
        <w:rPr>
          <w:rFonts w:ascii="Palatino Linotype" w:hAnsi="Palatino Linotype" w:cs="Arial"/>
        </w:rPr>
      </w:pPr>
      <w:r w:rsidRPr="00517C0D">
        <w:rPr>
          <w:rFonts w:ascii="Palatino Linotype" w:hAnsi="Palatino Linotype" w:cs="Arial"/>
        </w:rPr>
        <w:t>R</w:t>
      </w:r>
      <w:r w:rsidRPr="00517C0D">
        <w:rPr>
          <w:rFonts w:ascii="Palatino Linotype" w:hAnsi="Palatino Linotype" w:cs="Arial"/>
          <w:b/>
        </w:rPr>
        <w:t>azones o Motivos de Inconformidad</w:t>
      </w:r>
      <w:r w:rsidRPr="00517C0D">
        <w:rPr>
          <w:rFonts w:ascii="Palatino Linotype" w:hAnsi="Palatino Linotype" w:cs="Arial"/>
        </w:rPr>
        <w:t>:</w:t>
      </w:r>
    </w:p>
    <w:p w:rsidR="000B1759" w:rsidRPr="00312475" w:rsidRDefault="000B1759" w:rsidP="000B1759">
      <w:pPr>
        <w:spacing w:after="0" w:line="240" w:lineRule="auto"/>
        <w:ind w:left="567" w:right="992"/>
        <w:jc w:val="both"/>
        <w:rPr>
          <w:rFonts w:ascii="Palatino Linotype" w:hAnsi="Palatino Linotype"/>
          <w:i/>
          <w:color w:val="000000"/>
        </w:rPr>
      </w:pPr>
      <w:r>
        <w:rPr>
          <w:rFonts w:ascii="Palatino Linotype" w:hAnsi="Palatino Linotype"/>
          <w:i/>
          <w:color w:val="000000"/>
        </w:rPr>
        <w:t>“</w:t>
      </w:r>
      <w:r w:rsidRPr="000B1759">
        <w:rPr>
          <w:rFonts w:ascii="Palatino Linotype" w:hAnsi="Palatino Linotype"/>
          <w:i/>
          <w:color w:val="000000"/>
        </w:rPr>
        <w:t>Sin respuesta a solicitud de acceso a la información pública.</w:t>
      </w:r>
      <w:r w:rsidRPr="00312475">
        <w:rPr>
          <w:rFonts w:ascii="Palatino Linotype" w:hAnsi="Palatino Linotype"/>
          <w:i/>
          <w:color w:val="000000"/>
        </w:rPr>
        <w:t>” (sic)</w:t>
      </w:r>
    </w:p>
    <w:p w:rsidR="002C1228" w:rsidRDefault="002C1228" w:rsidP="002C1228">
      <w:pPr>
        <w:spacing w:after="0" w:line="360" w:lineRule="auto"/>
        <w:jc w:val="both"/>
        <w:rPr>
          <w:rFonts w:ascii="Palatino Linotype" w:hAnsi="Palatino Linotype" w:cs="Arial"/>
          <w:bCs/>
          <w:sz w:val="24"/>
          <w:szCs w:val="24"/>
        </w:rPr>
      </w:pPr>
    </w:p>
    <w:p w:rsidR="00BF759D" w:rsidRDefault="00BF759D" w:rsidP="004D700A">
      <w:pPr>
        <w:spacing w:after="0" w:line="360" w:lineRule="auto"/>
        <w:jc w:val="both"/>
        <w:rPr>
          <w:rFonts w:ascii="Palatino Linotype" w:hAnsi="Palatino Linotype" w:cs="Arial"/>
          <w:bCs/>
          <w:sz w:val="24"/>
          <w:szCs w:val="24"/>
        </w:rPr>
      </w:pPr>
    </w:p>
    <w:p w:rsidR="00BF759D" w:rsidRDefault="00BF759D" w:rsidP="004D700A">
      <w:pPr>
        <w:spacing w:after="0" w:line="360" w:lineRule="auto"/>
        <w:jc w:val="both"/>
        <w:rPr>
          <w:rFonts w:ascii="Palatino Linotype" w:hAnsi="Palatino Linotype" w:cs="Arial"/>
          <w:bCs/>
          <w:sz w:val="24"/>
          <w:szCs w:val="24"/>
        </w:rPr>
      </w:pPr>
    </w:p>
    <w:p w:rsidR="00BF759D" w:rsidRDefault="00BF759D" w:rsidP="004D700A">
      <w:pPr>
        <w:spacing w:after="0" w:line="360" w:lineRule="auto"/>
        <w:jc w:val="both"/>
        <w:rPr>
          <w:rFonts w:ascii="Palatino Linotype" w:hAnsi="Palatino Linotype" w:cs="Arial"/>
          <w:bCs/>
          <w:sz w:val="24"/>
          <w:szCs w:val="24"/>
        </w:rPr>
      </w:pPr>
    </w:p>
    <w:p w:rsidR="004D700A" w:rsidRDefault="004D700A" w:rsidP="004D700A">
      <w:pPr>
        <w:spacing w:after="0" w:line="360" w:lineRule="auto"/>
        <w:jc w:val="both"/>
        <w:rPr>
          <w:rFonts w:ascii="Palatino Linotype" w:hAnsi="Palatino Linotype"/>
          <w:b/>
          <w:bCs/>
          <w:sz w:val="24"/>
          <w:szCs w:val="24"/>
        </w:rPr>
      </w:pPr>
      <w:r>
        <w:rPr>
          <w:rFonts w:ascii="Palatino Linotype" w:hAnsi="Palatino Linotype"/>
          <w:b/>
          <w:sz w:val="24"/>
          <w:szCs w:val="24"/>
        </w:rPr>
        <w:lastRenderedPageBreak/>
        <w:t xml:space="preserve">Solicitud de información </w:t>
      </w:r>
      <w:r w:rsidRPr="004D700A">
        <w:rPr>
          <w:rFonts w:ascii="Palatino Linotype" w:hAnsi="Palatino Linotype"/>
          <w:b/>
          <w:bCs/>
          <w:sz w:val="24"/>
          <w:szCs w:val="24"/>
        </w:rPr>
        <w:t>0001</w:t>
      </w:r>
      <w:r>
        <w:rPr>
          <w:rFonts w:ascii="Palatino Linotype" w:hAnsi="Palatino Linotype"/>
          <w:b/>
          <w:bCs/>
          <w:sz w:val="24"/>
          <w:szCs w:val="24"/>
        </w:rPr>
        <w:t>1</w:t>
      </w:r>
      <w:r w:rsidRPr="004D700A">
        <w:rPr>
          <w:rFonts w:ascii="Palatino Linotype" w:hAnsi="Palatino Linotype"/>
          <w:b/>
          <w:bCs/>
          <w:sz w:val="24"/>
          <w:szCs w:val="24"/>
        </w:rPr>
        <w:t>/CPRSEM/IP/2018</w:t>
      </w:r>
    </w:p>
    <w:p w:rsidR="004D700A" w:rsidRDefault="004D700A" w:rsidP="004D700A">
      <w:pPr>
        <w:spacing w:after="0" w:line="360" w:lineRule="auto"/>
        <w:jc w:val="both"/>
        <w:rPr>
          <w:rFonts w:ascii="Palatino Linotype" w:hAnsi="Palatino Linotype" w:cs="Arial"/>
          <w:bCs/>
          <w:sz w:val="24"/>
          <w:szCs w:val="24"/>
        </w:rPr>
      </w:pPr>
      <w:r w:rsidRPr="00226C6A">
        <w:rPr>
          <w:rFonts w:ascii="Palatino Linotype" w:hAnsi="Palatino Linotype" w:cs="Arial"/>
          <w:sz w:val="24"/>
          <w:szCs w:val="24"/>
        </w:rPr>
        <w:t xml:space="preserve">En fecha </w:t>
      </w:r>
      <w:r>
        <w:rPr>
          <w:rFonts w:ascii="Palatino Linotype" w:hAnsi="Palatino Linotype" w:cs="Arial"/>
          <w:sz w:val="24"/>
          <w:szCs w:val="24"/>
        </w:rPr>
        <w:t>diez</w:t>
      </w:r>
      <w:r w:rsidRPr="00602A54">
        <w:rPr>
          <w:rFonts w:ascii="Palatino Linotype" w:hAnsi="Palatino Linotype" w:cs="Arial"/>
          <w:sz w:val="24"/>
          <w:szCs w:val="24"/>
        </w:rPr>
        <w:t xml:space="preserve"> de </w:t>
      </w:r>
      <w:r>
        <w:rPr>
          <w:rFonts w:ascii="Palatino Linotype" w:hAnsi="Palatino Linotype" w:cs="Arial"/>
          <w:sz w:val="24"/>
          <w:szCs w:val="24"/>
        </w:rPr>
        <w:t>agosto</w:t>
      </w:r>
      <w:r w:rsidRPr="00602A54">
        <w:rPr>
          <w:rFonts w:ascii="Palatino Linotype" w:hAnsi="Palatino Linotype" w:cs="Arial"/>
          <w:sz w:val="24"/>
          <w:szCs w:val="24"/>
        </w:rPr>
        <w:t xml:space="preserve"> de dos mil dieciocho</w:t>
      </w:r>
      <w:r>
        <w:rPr>
          <w:rFonts w:ascii="Palatino Linotype" w:hAnsi="Palatino Linotype" w:cs="Arial"/>
          <w:sz w:val="24"/>
          <w:szCs w:val="24"/>
        </w:rPr>
        <w:t>, El</w:t>
      </w:r>
      <w:r w:rsidRPr="00CC2562">
        <w:rPr>
          <w:rFonts w:ascii="Palatino Linotype" w:hAnsi="Palatino Linotype" w:cs="Arial"/>
          <w:b/>
          <w:sz w:val="24"/>
          <w:szCs w:val="24"/>
        </w:rPr>
        <w:t xml:space="preserve"> </w:t>
      </w:r>
      <w:r w:rsidRPr="00472B4A">
        <w:rPr>
          <w:rFonts w:ascii="Palatino Linotype" w:hAnsi="Palatino Linotype" w:cs="Arial"/>
          <w:sz w:val="24"/>
          <w:szCs w:val="24"/>
        </w:rPr>
        <w:t>Recurrente</w:t>
      </w:r>
      <w:r w:rsidRPr="00CC2562">
        <w:rPr>
          <w:rFonts w:ascii="Palatino Linotype" w:hAnsi="Palatino Linotype" w:cs="Arial"/>
          <w:b/>
          <w:sz w:val="24"/>
          <w:szCs w:val="24"/>
        </w:rPr>
        <w:t xml:space="preserve"> </w:t>
      </w:r>
      <w:r w:rsidRPr="00CC2562">
        <w:rPr>
          <w:rFonts w:ascii="Palatino Linotype" w:hAnsi="Palatino Linotype" w:cs="Arial"/>
          <w:sz w:val="24"/>
          <w:szCs w:val="24"/>
        </w:rPr>
        <w:t xml:space="preserve">interpuso el recurso de revisión, </w:t>
      </w:r>
      <w:r w:rsidRPr="00CC2562">
        <w:rPr>
          <w:rFonts w:ascii="Palatino Linotype" w:hAnsi="Palatino Linotype" w:cs="Arial"/>
          <w:bCs/>
          <w:sz w:val="24"/>
          <w:szCs w:val="24"/>
        </w:rPr>
        <w:t>en contra de</w:t>
      </w:r>
      <w:r>
        <w:rPr>
          <w:rFonts w:ascii="Palatino Linotype" w:hAnsi="Palatino Linotype" w:cs="Arial"/>
          <w:bCs/>
          <w:sz w:val="24"/>
          <w:szCs w:val="24"/>
        </w:rPr>
        <w:t xml:space="preserve"> la omisión en la respuesta del sujeto obligado, expresando lo siguiente:</w:t>
      </w:r>
    </w:p>
    <w:p w:rsidR="000B1759" w:rsidRDefault="000B1759" w:rsidP="004D700A">
      <w:pPr>
        <w:spacing w:after="0" w:line="360" w:lineRule="auto"/>
        <w:jc w:val="both"/>
        <w:rPr>
          <w:rFonts w:ascii="Palatino Linotype" w:hAnsi="Palatino Linotype" w:cs="Arial"/>
          <w:bCs/>
          <w:sz w:val="24"/>
          <w:szCs w:val="24"/>
        </w:rPr>
      </w:pPr>
    </w:p>
    <w:p w:rsidR="000B1759" w:rsidRPr="00A86607" w:rsidRDefault="000B1759" w:rsidP="000B1759">
      <w:pPr>
        <w:pStyle w:val="Prrafodelista"/>
        <w:numPr>
          <w:ilvl w:val="0"/>
          <w:numId w:val="2"/>
        </w:numPr>
        <w:spacing w:line="360" w:lineRule="auto"/>
        <w:jc w:val="both"/>
        <w:rPr>
          <w:rFonts w:ascii="Palatino Linotype" w:hAnsi="Palatino Linotype" w:cs="Arial"/>
        </w:rPr>
      </w:pPr>
      <w:r w:rsidRPr="00A86607">
        <w:rPr>
          <w:rFonts w:ascii="Palatino Linotype" w:hAnsi="Palatino Linotype" w:cs="Arial"/>
          <w:b/>
        </w:rPr>
        <w:t>Acto Impugnado</w:t>
      </w:r>
      <w:r w:rsidRPr="00A86607">
        <w:rPr>
          <w:rFonts w:ascii="Palatino Linotype" w:hAnsi="Palatino Linotype" w:cs="Arial"/>
        </w:rPr>
        <w:t>:</w:t>
      </w:r>
    </w:p>
    <w:p w:rsidR="000B1759" w:rsidRPr="00312475" w:rsidRDefault="000B1759" w:rsidP="000B1759">
      <w:pPr>
        <w:spacing w:after="0" w:line="240" w:lineRule="auto"/>
        <w:ind w:left="567" w:right="567"/>
        <w:jc w:val="both"/>
        <w:rPr>
          <w:rFonts w:ascii="Palatino Linotype" w:hAnsi="Palatino Linotype"/>
          <w:i/>
          <w:color w:val="000000"/>
        </w:rPr>
      </w:pPr>
      <w:r>
        <w:rPr>
          <w:rFonts w:ascii="Palatino Linotype" w:hAnsi="Palatino Linotype"/>
          <w:i/>
          <w:color w:val="000000"/>
        </w:rPr>
        <w:t>“</w:t>
      </w:r>
      <w:r w:rsidRPr="00472B4A">
        <w:rPr>
          <w:rFonts w:ascii="Palatino Linotype" w:hAnsi="Palatino Linotype"/>
          <w:i/>
          <w:color w:val="000000"/>
        </w:rPr>
        <w:t>No responde a solicitud de acceso a la infomación pública, negandose así a los derechos que establece la Constitución Mexicana y la Ley General de Transparencia.</w:t>
      </w:r>
      <w:r w:rsidRPr="00312475">
        <w:rPr>
          <w:rFonts w:ascii="Palatino Linotype" w:hAnsi="Palatino Linotype"/>
          <w:i/>
          <w:color w:val="000000"/>
        </w:rPr>
        <w:t xml:space="preserve">" (Sic) </w:t>
      </w:r>
    </w:p>
    <w:p w:rsidR="000B1759" w:rsidRDefault="000B1759" w:rsidP="000B1759">
      <w:pPr>
        <w:spacing w:after="0" w:line="360" w:lineRule="auto"/>
        <w:jc w:val="both"/>
        <w:rPr>
          <w:rFonts w:ascii="Palatino Linotype" w:hAnsi="Palatino Linotype" w:cs="Arial"/>
          <w:b/>
          <w:sz w:val="28"/>
        </w:rPr>
      </w:pPr>
    </w:p>
    <w:p w:rsidR="000B1759" w:rsidRPr="00517C0D" w:rsidRDefault="000B1759" w:rsidP="000B1759">
      <w:pPr>
        <w:pStyle w:val="Prrafodelista"/>
        <w:numPr>
          <w:ilvl w:val="0"/>
          <w:numId w:val="2"/>
        </w:numPr>
        <w:spacing w:line="360" w:lineRule="auto"/>
        <w:jc w:val="both"/>
        <w:rPr>
          <w:rFonts w:ascii="Palatino Linotype" w:hAnsi="Palatino Linotype" w:cs="Arial"/>
        </w:rPr>
      </w:pPr>
      <w:r w:rsidRPr="00517C0D">
        <w:rPr>
          <w:rFonts w:ascii="Palatino Linotype" w:hAnsi="Palatino Linotype" w:cs="Arial"/>
        </w:rPr>
        <w:t>R</w:t>
      </w:r>
      <w:r w:rsidRPr="00517C0D">
        <w:rPr>
          <w:rFonts w:ascii="Palatino Linotype" w:hAnsi="Palatino Linotype" w:cs="Arial"/>
          <w:b/>
        </w:rPr>
        <w:t>azones o Motivos de Inconformidad</w:t>
      </w:r>
      <w:r w:rsidRPr="00517C0D">
        <w:rPr>
          <w:rFonts w:ascii="Palatino Linotype" w:hAnsi="Palatino Linotype" w:cs="Arial"/>
        </w:rPr>
        <w:t>:</w:t>
      </w:r>
    </w:p>
    <w:p w:rsidR="000B1759" w:rsidRPr="00312475" w:rsidRDefault="000B1759" w:rsidP="000B1759">
      <w:pPr>
        <w:spacing w:after="0" w:line="240" w:lineRule="auto"/>
        <w:ind w:left="567" w:right="992"/>
        <w:jc w:val="both"/>
        <w:rPr>
          <w:rFonts w:ascii="Palatino Linotype" w:hAnsi="Palatino Linotype"/>
          <w:i/>
          <w:color w:val="000000"/>
        </w:rPr>
      </w:pPr>
      <w:r>
        <w:rPr>
          <w:rFonts w:ascii="Palatino Linotype" w:hAnsi="Palatino Linotype"/>
          <w:i/>
          <w:color w:val="000000"/>
        </w:rPr>
        <w:t>“</w:t>
      </w:r>
      <w:r w:rsidRPr="00472B4A">
        <w:rPr>
          <w:rFonts w:ascii="Palatino Linotype" w:hAnsi="Palatino Linotype"/>
          <w:i/>
          <w:color w:val="000000"/>
        </w:rPr>
        <w:t>No responde a solicitud de acceso a la infomación pública, negandose así a los derechos que establece la Constitución Mexicana y la Ley General de Transparencia.</w:t>
      </w:r>
      <w:r w:rsidRPr="00312475">
        <w:rPr>
          <w:rFonts w:ascii="Palatino Linotype" w:hAnsi="Palatino Linotype"/>
          <w:i/>
          <w:color w:val="000000"/>
        </w:rPr>
        <w:t>” (sic)</w:t>
      </w:r>
    </w:p>
    <w:p w:rsidR="002C1228" w:rsidRDefault="002C1228" w:rsidP="002C1228">
      <w:pPr>
        <w:spacing w:after="0" w:line="360" w:lineRule="auto"/>
        <w:jc w:val="both"/>
        <w:rPr>
          <w:rFonts w:ascii="Palatino Linotype" w:hAnsi="Palatino Linotype"/>
          <w:b/>
          <w:sz w:val="24"/>
          <w:szCs w:val="24"/>
        </w:rPr>
      </w:pPr>
    </w:p>
    <w:p w:rsidR="002C1228" w:rsidRDefault="002C1228" w:rsidP="002C1228">
      <w:pPr>
        <w:spacing w:after="0" w:line="360" w:lineRule="auto"/>
        <w:jc w:val="both"/>
        <w:rPr>
          <w:rFonts w:ascii="Palatino Linotype" w:hAnsi="Palatino Linotype" w:cs="Arial"/>
          <w:b/>
          <w:sz w:val="24"/>
          <w:szCs w:val="24"/>
        </w:rPr>
      </w:pPr>
      <w:r w:rsidRPr="00206816">
        <w:rPr>
          <w:rFonts w:ascii="Palatino Linotype" w:hAnsi="Palatino Linotype" w:cs="Arial"/>
          <w:b/>
          <w:sz w:val="28"/>
          <w:szCs w:val="24"/>
        </w:rPr>
        <w:t>CUARTO</w:t>
      </w:r>
      <w:r w:rsidRPr="00206816">
        <w:rPr>
          <w:rFonts w:ascii="Palatino Linotype" w:hAnsi="Palatino Linotype" w:cs="Arial"/>
          <w:b/>
          <w:sz w:val="24"/>
          <w:szCs w:val="24"/>
        </w:rPr>
        <w:t>.</w:t>
      </w:r>
      <w:r w:rsidR="000B1759">
        <w:rPr>
          <w:rFonts w:ascii="Palatino Linotype" w:hAnsi="Palatino Linotype" w:cs="Arial"/>
          <w:b/>
          <w:sz w:val="24"/>
          <w:szCs w:val="24"/>
        </w:rPr>
        <w:t xml:space="preserve"> De</w:t>
      </w:r>
      <w:r w:rsidR="001F3885">
        <w:rPr>
          <w:rFonts w:ascii="Palatino Linotype" w:hAnsi="Palatino Linotype" w:cs="Arial"/>
          <w:b/>
          <w:sz w:val="24"/>
          <w:szCs w:val="24"/>
        </w:rPr>
        <w:t xml:space="preserve"> los</w:t>
      </w:r>
      <w:r w:rsidR="000B1759">
        <w:rPr>
          <w:rFonts w:ascii="Palatino Linotype" w:hAnsi="Palatino Linotype" w:cs="Arial"/>
          <w:b/>
          <w:sz w:val="24"/>
          <w:szCs w:val="24"/>
        </w:rPr>
        <w:t xml:space="preserve"> turno</w:t>
      </w:r>
      <w:r w:rsidR="001F3885">
        <w:rPr>
          <w:rFonts w:ascii="Palatino Linotype" w:hAnsi="Palatino Linotype" w:cs="Arial"/>
          <w:b/>
          <w:sz w:val="24"/>
          <w:szCs w:val="24"/>
        </w:rPr>
        <w:t>s</w:t>
      </w:r>
      <w:r w:rsidR="000B1759">
        <w:rPr>
          <w:rFonts w:ascii="Palatino Linotype" w:hAnsi="Palatino Linotype" w:cs="Arial"/>
          <w:b/>
          <w:sz w:val="24"/>
          <w:szCs w:val="24"/>
        </w:rPr>
        <w:t xml:space="preserve"> de los</w:t>
      </w:r>
      <w:r w:rsidRPr="00226C6A">
        <w:rPr>
          <w:rFonts w:ascii="Palatino Linotype" w:hAnsi="Palatino Linotype" w:cs="Arial"/>
          <w:b/>
          <w:sz w:val="24"/>
          <w:szCs w:val="24"/>
        </w:rPr>
        <w:t xml:space="preserve"> recurso de revisión.</w:t>
      </w:r>
    </w:p>
    <w:p w:rsidR="00066C31" w:rsidRDefault="00066C31" w:rsidP="00066C31">
      <w:pPr>
        <w:spacing w:before="240" w:line="360" w:lineRule="auto"/>
        <w:jc w:val="both"/>
        <w:rPr>
          <w:rFonts w:ascii="Palatino Linotype" w:hAnsi="Palatino Linotype" w:cs="Arial"/>
          <w:sz w:val="24"/>
          <w:szCs w:val="24"/>
        </w:rPr>
      </w:pPr>
      <w:r w:rsidRPr="00066C31">
        <w:rPr>
          <w:rFonts w:ascii="Palatino Linotype" w:hAnsi="Palatino Linotype" w:cs="Arial"/>
          <w:sz w:val="24"/>
          <w:szCs w:val="24"/>
        </w:rPr>
        <w:t>Los</w:t>
      </w:r>
      <w:r w:rsidR="002C1228" w:rsidRPr="00226C6A">
        <w:rPr>
          <w:rFonts w:ascii="Palatino Linotype" w:hAnsi="Palatino Linotype" w:cs="Arial"/>
          <w:b/>
          <w:sz w:val="24"/>
          <w:szCs w:val="24"/>
        </w:rPr>
        <w:t xml:space="preserve"> </w:t>
      </w:r>
      <w:r w:rsidR="00517298">
        <w:rPr>
          <w:rFonts w:ascii="Palatino Linotype" w:hAnsi="Palatino Linotype" w:cs="Arial"/>
          <w:sz w:val="24"/>
          <w:szCs w:val="24"/>
        </w:rPr>
        <w:t>medio de impugnación</w:t>
      </w:r>
      <w:r>
        <w:rPr>
          <w:rFonts w:ascii="Palatino Linotype" w:hAnsi="Palatino Linotype" w:cs="Arial"/>
          <w:sz w:val="24"/>
          <w:szCs w:val="24"/>
        </w:rPr>
        <w:t xml:space="preserve"> le</w:t>
      </w:r>
      <w:r w:rsidR="002C1228" w:rsidRPr="00226C6A">
        <w:rPr>
          <w:rFonts w:ascii="Palatino Linotype" w:hAnsi="Palatino Linotype" w:cs="Arial"/>
          <w:sz w:val="24"/>
          <w:szCs w:val="24"/>
        </w:rPr>
        <w:t xml:space="preserve"> fue</w:t>
      </w:r>
      <w:r>
        <w:rPr>
          <w:rFonts w:ascii="Palatino Linotype" w:hAnsi="Palatino Linotype" w:cs="Arial"/>
          <w:sz w:val="24"/>
          <w:szCs w:val="24"/>
        </w:rPr>
        <w:t>ron</w:t>
      </w:r>
      <w:r w:rsidR="002C1228" w:rsidRPr="00226C6A">
        <w:rPr>
          <w:rFonts w:ascii="Palatino Linotype" w:hAnsi="Palatino Linotype" w:cs="Arial"/>
          <w:sz w:val="24"/>
          <w:szCs w:val="24"/>
        </w:rPr>
        <w:t xml:space="preserve"> turnado</w:t>
      </w:r>
      <w:r>
        <w:rPr>
          <w:rFonts w:ascii="Palatino Linotype" w:hAnsi="Palatino Linotype" w:cs="Arial"/>
          <w:sz w:val="24"/>
          <w:szCs w:val="24"/>
        </w:rPr>
        <w:t>s</w:t>
      </w:r>
      <w:r w:rsidR="002C1228" w:rsidRPr="00226C6A">
        <w:rPr>
          <w:rFonts w:ascii="Palatino Linotype" w:hAnsi="Palatino Linotype" w:cs="Arial"/>
          <w:sz w:val="24"/>
          <w:szCs w:val="24"/>
        </w:rPr>
        <w:t xml:space="preserve"> a la </w:t>
      </w:r>
      <w:r w:rsidR="002C1228" w:rsidRPr="00226C6A">
        <w:rPr>
          <w:rFonts w:ascii="Palatino Linotype" w:hAnsi="Palatino Linotype" w:cs="Arial"/>
          <w:b/>
          <w:sz w:val="24"/>
          <w:szCs w:val="24"/>
        </w:rPr>
        <w:t>Comisionada Zulema Martínez Sánchez</w:t>
      </w:r>
      <w:r w:rsidR="002C1228" w:rsidRPr="00226C6A">
        <w:rPr>
          <w:rFonts w:ascii="Palatino Linotype" w:hAnsi="Palatino Linotype" w:cs="Arial"/>
          <w:sz w:val="24"/>
          <w:szCs w:val="24"/>
        </w:rPr>
        <w:t xml:space="preserve">, </w:t>
      </w:r>
      <w:r w:rsidRPr="00044CDC">
        <w:rPr>
          <w:rFonts w:ascii="Palatino Linotype" w:hAnsi="Palatino Linotype" w:cs="Arial"/>
          <w:sz w:val="24"/>
          <w:szCs w:val="24"/>
        </w:rPr>
        <w:t>por medio del sistema electrónico en términos del arábigo 185 fracción I de la Ley de Transparencia y Acceso a la Información Pública del Es</w:t>
      </w:r>
      <w:r>
        <w:rPr>
          <w:rFonts w:ascii="Palatino Linotype" w:hAnsi="Palatino Linotype" w:cs="Arial"/>
          <w:sz w:val="24"/>
          <w:szCs w:val="24"/>
        </w:rPr>
        <w:t xml:space="preserve">tado de México y Municipios, </w:t>
      </w:r>
      <w:r w:rsidRPr="00044CDC">
        <w:rPr>
          <w:rFonts w:ascii="Palatino Linotype" w:hAnsi="Palatino Linotype" w:cs="Arial"/>
          <w:sz w:val="24"/>
          <w:szCs w:val="24"/>
        </w:rPr>
        <w:t xml:space="preserve">los cuales recayeron </w:t>
      </w:r>
      <w:r>
        <w:rPr>
          <w:rFonts w:ascii="Palatino Linotype" w:hAnsi="Palatino Linotype" w:cs="Arial"/>
          <w:sz w:val="24"/>
          <w:szCs w:val="24"/>
        </w:rPr>
        <w:t xml:space="preserve"> en </w:t>
      </w:r>
      <w:r w:rsidRPr="00044CDC">
        <w:rPr>
          <w:rFonts w:ascii="Palatino Linotype" w:hAnsi="Palatino Linotype" w:cs="Arial"/>
          <w:sz w:val="24"/>
          <w:szCs w:val="24"/>
        </w:rPr>
        <w:t>acu</w:t>
      </w:r>
      <w:r>
        <w:rPr>
          <w:rFonts w:ascii="Palatino Linotype" w:hAnsi="Palatino Linotype" w:cs="Arial"/>
          <w:sz w:val="24"/>
          <w:szCs w:val="24"/>
        </w:rPr>
        <w:t xml:space="preserve">erdos de admisión en </w:t>
      </w:r>
      <w:r w:rsidR="00F16B76">
        <w:rPr>
          <w:rFonts w:ascii="Palatino Linotype" w:hAnsi="Palatino Linotype" w:cs="Arial"/>
          <w:sz w:val="24"/>
          <w:szCs w:val="24"/>
        </w:rPr>
        <w:t>fecha trece</w:t>
      </w:r>
      <w:r>
        <w:rPr>
          <w:rFonts w:ascii="Palatino Linotype" w:hAnsi="Palatino Linotype" w:cs="Arial"/>
          <w:sz w:val="24"/>
          <w:szCs w:val="24"/>
        </w:rPr>
        <w:t xml:space="preserve"> de </w:t>
      </w:r>
      <w:r w:rsidR="00F16B76">
        <w:rPr>
          <w:rFonts w:ascii="Palatino Linotype" w:hAnsi="Palatino Linotype" w:cs="Arial"/>
          <w:sz w:val="24"/>
          <w:szCs w:val="24"/>
        </w:rPr>
        <w:t>agosto</w:t>
      </w:r>
      <w:r>
        <w:rPr>
          <w:rFonts w:ascii="Palatino Linotype" w:hAnsi="Palatino Linotype" w:cs="Arial"/>
          <w:sz w:val="24"/>
          <w:szCs w:val="24"/>
        </w:rPr>
        <w:t xml:space="preserve"> </w:t>
      </w:r>
      <w:r w:rsidRPr="00044CDC">
        <w:rPr>
          <w:rFonts w:ascii="Palatino Linotype" w:hAnsi="Palatino Linotype" w:cs="Arial"/>
          <w:sz w:val="24"/>
          <w:szCs w:val="24"/>
        </w:rPr>
        <w:t>de dos mil dieciocho</w:t>
      </w:r>
      <w:r>
        <w:rPr>
          <w:rFonts w:ascii="Palatino Linotype" w:hAnsi="Palatino Linotype" w:cs="Arial"/>
          <w:sz w:val="24"/>
          <w:szCs w:val="24"/>
        </w:rPr>
        <w:t xml:space="preserve"> para el recurso de revisión </w:t>
      </w:r>
      <w:r w:rsidR="00F16B76" w:rsidRPr="00F16B76">
        <w:rPr>
          <w:rFonts w:ascii="Palatino Linotype" w:hAnsi="Palatino Linotype" w:cs="Arial"/>
          <w:b/>
          <w:bCs/>
          <w:sz w:val="24"/>
          <w:lang w:eastAsia="es-MX"/>
        </w:rPr>
        <w:t>02825/INFOEM/RR/2018</w:t>
      </w:r>
      <w:r w:rsidR="00AE4A1E">
        <w:rPr>
          <w:rFonts w:ascii="Palatino Linotype" w:hAnsi="Palatino Linotype" w:cs="Arial"/>
          <w:b/>
          <w:bCs/>
          <w:sz w:val="24"/>
          <w:lang w:eastAsia="es-MX"/>
        </w:rPr>
        <w:t xml:space="preserve"> </w:t>
      </w:r>
      <w:r w:rsidR="00AE4A1E" w:rsidRPr="00AE4A1E">
        <w:rPr>
          <w:rFonts w:ascii="Palatino Linotype" w:hAnsi="Palatino Linotype" w:cs="Arial"/>
          <w:bCs/>
          <w:sz w:val="24"/>
          <w:lang w:eastAsia="es-MX"/>
        </w:rPr>
        <w:t>y</w:t>
      </w:r>
      <w:r>
        <w:rPr>
          <w:rFonts w:ascii="Palatino Linotype" w:hAnsi="Palatino Linotype" w:cs="Arial"/>
          <w:sz w:val="24"/>
          <w:szCs w:val="24"/>
        </w:rPr>
        <w:t xml:space="preserve"> con fecha </w:t>
      </w:r>
      <w:r w:rsidR="00AE4A1E">
        <w:rPr>
          <w:rFonts w:ascii="Palatino Linotype" w:hAnsi="Palatino Linotype" w:cs="Arial"/>
          <w:sz w:val="24"/>
          <w:szCs w:val="24"/>
        </w:rPr>
        <w:t>dieciséis de agosto</w:t>
      </w:r>
      <w:r>
        <w:rPr>
          <w:rFonts w:ascii="Palatino Linotype" w:hAnsi="Palatino Linotype" w:cs="Arial"/>
          <w:sz w:val="24"/>
          <w:szCs w:val="24"/>
        </w:rPr>
        <w:t xml:space="preserve"> de los corrientes para el recurso de revisión </w:t>
      </w:r>
      <w:r w:rsidR="00AE4A1E">
        <w:rPr>
          <w:rFonts w:ascii="Palatino Linotype" w:hAnsi="Palatino Linotype" w:cs="Arial"/>
          <w:b/>
          <w:sz w:val="24"/>
          <w:szCs w:val="24"/>
        </w:rPr>
        <w:t>02845</w:t>
      </w:r>
      <w:r w:rsidRPr="00D40891">
        <w:rPr>
          <w:rFonts w:ascii="Palatino Linotype" w:hAnsi="Palatino Linotype" w:cs="Arial"/>
          <w:b/>
          <w:sz w:val="24"/>
          <w:szCs w:val="24"/>
        </w:rPr>
        <w:t>/INFOEM/IP/RR/2018</w:t>
      </w:r>
      <w:r>
        <w:rPr>
          <w:rFonts w:ascii="Palatino Linotype" w:hAnsi="Palatino Linotype" w:cs="Arial"/>
          <w:sz w:val="24"/>
          <w:szCs w:val="24"/>
        </w:rPr>
        <w:t xml:space="preserve"> </w:t>
      </w:r>
      <w:r w:rsidRPr="00044CDC">
        <w:rPr>
          <w:rFonts w:ascii="Palatino Linotype" w:hAnsi="Palatino Linotype" w:cs="Arial"/>
          <w:sz w:val="24"/>
          <w:szCs w:val="24"/>
        </w:rPr>
        <w:t xml:space="preserve">determinándose en ellos, un plazo de siete días para que las partes manifestaran lo que a su derecho corresponda en términos del numeral ya citado. </w:t>
      </w:r>
    </w:p>
    <w:p w:rsidR="00AE4A1E" w:rsidRDefault="00AE4A1E" w:rsidP="00AE4A1E">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lastRenderedPageBreak/>
        <w:t>QUINTO</w:t>
      </w:r>
      <w:r>
        <w:rPr>
          <w:rFonts w:ascii="Palatino Linotype" w:hAnsi="Palatino Linotype" w:cs="Arial"/>
          <w:b/>
          <w:sz w:val="28"/>
          <w:szCs w:val="28"/>
        </w:rPr>
        <w:t>. De la acumulación.</w:t>
      </w:r>
    </w:p>
    <w:p w:rsidR="006368E8" w:rsidRDefault="006368E8" w:rsidP="00AE4A1E">
      <w:pPr>
        <w:pStyle w:val="Prrafodelista"/>
        <w:spacing w:line="360" w:lineRule="auto"/>
        <w:ind w:left="0"/>
        <w:jc w:val="both"/>
        <w:rPr>
          <w:rFonts w:ascii="Palatino Linotype" w:hAnsi="Palatino Linotype" w:cs="Arial"/>
          <w:b/>
          <w:sz w:val="28"/>
          <w:szCs w:val="28"/>
        </w:rPr>
      </w:pPr>
    </w:p>
    <w:p w:rsidR="00AE4A1E" w:rsidRDefault="0075760F" w:rsidP="00AE4A1E">
      <w:pPr>
        <w:pStyle w:val="Prrafodelista"/>
        <w:spacing w:line="360" w:lineRule="auto"/>
        <w:ind w:left="0"/>
        <w:jc w:val="both"/>
        <w:rPr>
          <w:rFonts w:ascii="Palatino Linotype" w:hAnsi="Palatino Linotype" w:cs="Arial"/>
        </w:rPr>
      </w:pPr>
      <w:r>
        <w:rPr>
          <w:rFonts w:ascii="Palatino Linotype" w:hAnsi="Palatino Linotype" w:cs="Arial"/>
        </w:rPr>
        <w:t>Existiendo</w:t>
      </w:r>
      <w:r w:rsidR="00AE4A1E">
        <w:rPr>
          <w:rFonts w:ascii="Palatino Linotype" w:hAnsi="Palatino Linotype" w:cs="Arial"/>
        </w:rPr>
        <w:t xml:space="preserve"> similitud </w:t>
      </w:r>
      <w:r>
        <w:rPr>
          <w:rFonts w:ascii="Palatino Linotype" w:hAnsi="Palatino Linotype" w:cs="Arial"/>
        </w:rPr>
        <w:t xml:space="preserve">de causas y objeto de solicitud </w:t>
      </w:r>
      <w:r w:rsidR="00AE4A1E">
        <w:rPr>
          <w:rFonts w:ascii="Palatino Linotype" w:hAnsi="Palatino Linotype" w:cs="Arial"/>
        </w:rPr>
        <w:t xml:space="preserve">se determinó acumular los recursos de revisión </w:t>
      </w:r>
      <w:r w:rsidRPr="0075760F">
        <w:rPr>
          <w:rFonts w:ascii="Palatino Linotype" w:hAnsi="Palatino Linotype" w:cs="Arial"/>
          <w:b/>
          <w:bCs/>
          <w:lang w:val="es-MX" w:eastAsia="es-MX"/>
        </w:rPr>
        <w:t>02825/INFOEM/RR/2018 y 02845/INFOEM/IP/RR/2018</w:t>
      </w:r>
      <w:r w:rsidRPr="0075760F">
        <w:rPr>
          <w:rFonts w:ascii="Palatino Linotype" w:hAnsi="Palatino Linotype" w:cs="Arial"/>
          <w:bCs/>
          <w:lang w:eastAsia="es-MX"/>
        </w:rPr>
        <w:t>.</w:t>
      </w:r>
    </w:p>
    <w:p w:rsidR="00AE4A1E" w:rsidRDefault="00AE4A1E" w:rsidP="00AE4A1E">
      <w:pPr>
        <w:pStyle w:val="Prrafodelista"/>
        <w:spacing w:line="360" w:lineRule="auto"/>
        <w:ind w:left="0"/>
        <w:jc w:val="both"/>
        <w:rPr>
          <w:rFonts w:ascii="Palatino Linotype" w:hAnsi="Palatino Linotype" w:cs="Arial"/>
        </w:rPr>
      </w:pPr>
    </w:p>
    <w:p w:rsidR="00AE4A1E" w:rsidRPr="00B11452" w:rsidRDefault="00AE4A1E" w:rsidP="00AE4A1E">
      <w:pPr>
        <w:pStyle w:val="Prrafodelista"/>
        <w:spacing w:line="360" w:lineRule="auto"/>
        <w:ind w:left="0"/>
        <w:jc w:val="both"/>
        <w:rPr>
          <w:rFonts w:ascii="Palatino Linotype" w:hAnsi="Palatino Linotype" w:cs="Arial"/>
        </w:rPr>
      </w:pPr>
      <w:r>
        <w:rPr>
          <w:rFonts w:ascii="Palatino Linotype" w:hAnsi="Palatino Linotype" w:cs="Arial"/>
        </w:rPr>
        <w:t xml:space="preserve">De igual forma, como se puede observar en el primer antecedente del presente fallo, resulta ser que las solicitudes de información </w:t>
      </w:r>
      <w:r w:rsidR="0075760F">
        <w:rPr>
          <w:rFonts w:ascii="Palatino Linotype" w:hAnsi="Palatino Linotype" w:cs="Arial"/>
          <w:b/>
          <w:bCs/>
          <w:lang w:val="es-MX" w:eastAsia="es-MX"/>
        </w:rPr>
        <w:t> 00010</w:t>
      </w:r>
      <w:r w:rsidR="0075760F" w:rsidRPr="0075760F">
        <w:rPr>
          <w:rFonts w:ascii="Palatino Linotype" w:hAnsi="Palatino Linotype" w:cs="Arial"/>
          <w:b/>
          <w:bCs/>
          <w:lang w:val="es-MX" w:eastAsia="es-MX"/>
        </w:rPr>
        <w:t>/CPRSEM/IP/2018</w:t>
      </w:r>
      <w:r w:rsidR="0075760F" w:rsidRPr="0075760F">
        <w:rPr>
          <w:rFonts w:ascii="Palatino Linotype" w:hAnsi="Palatino Linotype" w:cs="Arial"/>
          <w:b/>
          <w:lang w:val="es-MX" w:eastAsia="es-MX"/>
        </w:rPr>
        <w:t xml:space="preserve"> </w:t>
      </w:r>
      <w:r>
        <w:rPr>
          <w:rFonts w:ascii="Palatino Linotype" w:hAnsi="Palatino Linotype" w:cs="Arial"/>
          <w:b/>
          <w:lang w:eastAsia="es-MX"/>
        </w:rPr>
        <w:t xml:space="preserve">(correspondiente al recurso de revisión </w:t>
      </w:r>
      <w:r w:rsidR="0075760F">
        <w:rPr>
          <w:rFonts w:ascii="Palatino Linotype" w:hAnsi="Palatino Linotype" w:cs="Arial"/>
          <w:b/>
          <w:bCs/>
          <w:lang w:eastAsia="es-MX"/>
        </w:rPr>
        <w:t>022825</w:t>
      </w:r>
      <w:r>
        <w:rPr>
          <w:rFonts w:ascii="Palatino Linotype" w:hAnsi="Palatino Linotype" w:cs="Arial"/>
          <w:b/>
          <w:bCs/>
          <w:lang w:eastAsia="es-MX"/>
        </w:rPr>
        <w:t>/INFOEM/IP/RR/2018</w:t>
      </w:r>
      <w:r>
        <w:rPr>
          <w:rFonts w:ascii="Palatino Linotype" w:hAnsi="Palatino Linotype" w:cs="Arial"/>
          <w:b/>
          <w:lang w:eastAsia="es-MX"/>
        </w:rPr>
        <w:t xml:space="preserve">) y </w:t>
      </w:r>
      <w:r w:rsidR="0075760F" w:rsidRPr="0075760F">
        <w:rPr>
          <w:rFonts w:ascii="Palatino Linotype" w:hAnsi="Palatino Linotype" w:cs="Arial"/>
          <w:b/>
          <w:bCs/>
          <w:lang w:val="es-MX" w:eastAsia="es-MX"/>
        </w:rPr>
        <w:t> 00011/CPRSEM/IP/2018</w:t>
      </w:r>
      <w:r w:rsidR="0075760F" w:rsidRPr="0075760F">
        <w:rPr>
          <w:rFonts w:ascii="Palatino Linotype" w:hAnsi="Palatino Linotype" w:cs="Arial"/>
          <w:b/>
          <w:lang w:val="es-MX" w:eastAsia="es-MX"/>
        </w:rPr>
        <w:t xml:space="preserve"> </w:t>
      </w:r>
      <w:r>
        <w:rPr>
          <w:rFonts w:ascii="Palatino Linotype" w:hAnsi="Palatino Linotype" w:cs="Arial"/>
          <w:b/>
          <w:lang w:eastAsia="es-MX"/>
        </w:rPr>
        <w:t>(</w:t>
      </w:r>
      <w:r w:rsidR="0075760F">
        <w:rPr>
          <w:rFonts w:ascii="Palatino Linotype" w:hAnsi="Palatino Linotype" w:cs="Arial"/>
          <w:b/>
          <w:bCs/>
          <w:lang w:eastAsia="es-MX"/>
        </w:rPr>
        <w:t>02845</w:t>
      </w:r>
      <w:r>
        <w:rPr>
          <w:rFonts w:ascii="Palatino Linotype" w:hAnsi="Palatino Linotype" w:cs="Arial"/>
          <w:b/>
          <w:bCs/>
          <w:lang w:eastAsia="es-MX"/>
        </w:rPr>
        <w:t xml:space="preserve">/INFOEM/IP/RR/2018) </w:t>
      </w:r>
      <w:r>
        <w:rPr>
          <w:rFonts w:ascii="Palatino Linotype" w:hAnsi="Palatino Linotype" w:cs="Arial"/>
          <w:bCs/>
          <w:lang w:eastAsia="es-MX"/>
        </w:rPr>
        <w:t>son las mismas, ya que en ambas persisten los mismos requerimientos, por lo que atendiendo al principio de economía procesal y a efecto de no emitir resoluciones contradictorias, esta ponencia resolutora, determina acumular dichos medios de impugnación, con la finalidad de realizar el debido estudio de las actuaciones que obra en los expedientes electrónicos del SAIMEX de manera conjunta y así estar en posibilidades de emitir una correcta decisión.</w:t>
      </w:r>
    </w:p>
    <w:p w:rsidR="00AE4A1E" w:rsidRDefault="00AE4A1E" w:rsidP="00AE4A1E">
      <w:pPr>
        <w:pStyle w:val="Prrafodelista"/>
        <w:spacing w:line="360" w:lineRule="auto"/>
        <w:ind w:left="0"/>
        <w:jc w:val="both"/>
        <w:rPr>
          <w:rFonts w:ascii="Palatino Linotype" w:hAnsi="Palatino Linotype" w:cs="Arial"/>
        </w:rPr>
      </w:pPr>
    </w:p>
    <w:p w:rsidR="00AE4A1E" w:rsidRDefault="00AE4A1E" w:rsidP="00AE4A1E">
      <w:pPr>
        <w:spacing w:after="0" w:line="360" w:lineRule="auto"/>
        <w:jc w:val="both"/>
        <w:rPr>
          <w:rFonts w:ascii="Palatino Linotype" w:hAnsi="Palatino Linotype"/>
          <w:sz w:val="24"/>
          <w:szCs w:val="24"/>
        </w:rPr>
      </w:pPr>
      <w:r>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AE4A1E" w:rsidRDefault="00AE4A1E" w:rsidP="00AE4A1E">
      <w:pPr>
        <w:spacing w:after="0" w:line="360" w:lineRule="auto"/>
        <w:jc w:val="both"/>
        <w:rPr>
          <w:rFonts w:ascii="Palatino Linotype" w:hAnsi="Palatino Linotype"/>
          <w:sz w:val="24"/>
          <w:szCs w:val="24"/>
        </w:rPr>
      </w:pPr>
    </w:p>
    <w:p w:rsidR="00AE4A1E" w:rsidRPr="002A4330" w:rsidRDefault="00AE4A1E" w:rsidP="00AE4A1E">
      <w:pPr>
        <w:spacing w:afterLines="160" w:after="384" w:line="240" w:lineRule="auto"/>
        <w:ind w:leftChars="386" w:left="849" w:rightChars="386" w:right="849" w:firstLine="28"/>
        <w:jc w:val="both"/>
        <w:rPr>
          <w:rFonts w:ascii="Palatino Linotype" w:hAnsi="Palatino Linotype"/>
          <w:i/>
          <w:szCs w:val="24"/>
        </w:rPr>
      </w:pPr>
      <w:r w:rsidRPr="002A4330">
        <w:rPr>
          <w:rFonts w:ascii="Palatino Linotype" w:hAnsi="Palatino Linotype"/>
          <w:i/>
          <w:szCs w:val="24"/>
        </w:rPr>
        <w:t>“</w:t>
      </w:r>
      <w:r w:rsidRPr="002A4330">
        <w:rPr>
          <w:rFonts w:ascii="Palatino Linotype" w:hAnsi="Palatino Linotype"/>
          <w:b/>
          <w:i/>
          <w:szCs w:val="24"/>
        </w:rPr>
        <w:t>Artículo 195.</w:t>
      </w:r>
      <w:r w:rsidRPr="002A4330">
        <w:rPr>
          <w:rFonts w:ascii="Palatino Linotype" w:hAnsi="Palatino Linotype"/>
          <w:i/>
          <w:szCs w:val="24"/>
        </w:rPr>
        <w:t xml:space="preserve"> En la tramitación del recurso de revisión se aplicarán supletoriamente las disposiciones contenidas en el </w:t>
      </w:r>
      <w:r w:rsidRPr="002A4330">
        <w:rPr>
          <w:rFonts w:ascii="Palatino Linotype" w:hAnsi="Palatino Linotype"/>
          <w:b/>
          <w:i/>
          <w:szCs w:val="24"/>
          <w:u w:val="single"/>
        </w:rPr>
        <w:t>Código de Procedimientos Administrativos del Estado de México</w:t>
      </w:r>
      <w:r w:rsidRPr="002A4330">
        <w:rPr>
          <w:rFonts w:ascii="Palatino Linotype" w:hAnsi="Palatino Linotype"/>
          <w:i/>
          <w:szCs w:val="24"/>
        </w:rPr>
        <w:t>.”</w:t>
      </w:r>
    </w:p>
    <w:p w:rsidR="00AE4A1E" w:rsidRPr="002A4330" w:rsidRDefault="00AE4A1E" w:rsidP="00AE4A1E">
      <w:pPr>
        <w:spacing w:afterLines="160" w:after="384" w:line="240" w:lineRule="auto"/>
        <w:ind w:leftChars="386" w:left="849" w:rightChars="386" w:right="849" w:firstLine="28"/>
        <w:jc w:val="both"/>
        <w:rPr>
          <w:rFonts w:ascii="Palatino Linotype" w:hAnsi="Palatino Linotype"/>
          <w:b/>
          <w:i/>
          <w:szCs w:val="24"/>
        </w:rPr>
      </w:pPr>
      <w:r w:rsidRPr="002A4330">
        <w:rPr>
          <w:rFonts w:ascii="Palatino Linotype" w:hAnsi="Palatino Linotype"/>
          <w:i/>
          <w:szCs w:val="24"/>
        </w:rPr>
        <w:lastRenderedPageBreak/>
        <w:t>“</w:t>
      </w:r>
      <w:r w:rsidRPr="002A4330">
        <w:rPr>
          <w:rFonts w:ascii="Palatino Linotype" w:hAnsi="Palatino Linotype"/>
          <w:b/>
          <w:i/>
          <w:szCs w:val="24"/>
        </w:rPr>
        <w:t>Artículo 18.-</w:t>
      </w:r>
      <w:r w:rsidRPr="002A4330">
        <w:rPr>
          <w:rFonts w:ascii="Palatino Linotype" w:hAnsi="Palatino Linotype"/>
          <w:i/>
          <w:szCs w:val="24"/>
        </w:rPr>
        <w:t xml:space="preserve"> </w:t>
      </w:r>
      <w:r w:rsidRPr="002A4330">
        <w:rPr>
          <w:rFonts w:ascii="Palatino Linotype" w:hAnsi="Palatino Linotype"/>
          <w:b/>
          <w:i/>
          <w:szCs w:val="24"/>
          <w:u w:val="single"/>
        </w:rPr>
        <w:t>La autoridad administrativa</w:t>
      </w:r>
      <w:r w:rsidRPr="002A4330">
        <w:rPr>
          <w:rFonts w:ascii="Palatino Linotype" w:hAnsi="Palatino Linotype"/>
          <w:i/>
          <w:szCs w:val="24"/>
        </w:rPr>
        <w:t xml:space="preserve"> o el Tribunal </w:t>
      </w:r>
      <w:r w:rsidRPr="002A4330">
        <w:rPr>
          <w:rFonts w:ascii="Palatino Linotype" w:hAnsi="Palatino Linotype"/>
          <w:b/>
          <w:i/>
          <w:szCs w:val="24"/>
          <w:u w:val="single"/>
        </w:rPr>
        <w:t>acordarán la acumulación</w:t>
      </w:r>
      <w:r w:rsidRPr="002A4330">
        <w:rPr>
          <w:rFonts w:ascii="Palatino Linotype" w:hAnsi="Palatino Linotype"/>
          <w:i/>
          <w:szCs w:val="24"/>
        </w:rPr>
        <w:t xml:space="preserve"> de los expedientes del procedimiento y proceso administrativo que ante ellos se sigan</w:t>
      </w:r>
      <w:r w:rsidRPr="002A4330">
        <w:rPr>
          <w:rFonts w:ascii="Palatino Linotype" w:hAnsi="Palatino Linotype"/>
          <w:b/>
          <w:i/>
          <w:szCs w:val="24"/>
          <w:u w:val="single"/>
        </w:rPr>
        <w:t>, de oficio</w:t>
      </w:r>
      <w:r w:rsidRPr="002A4330">
        <w:rPr>
          <w:rFonts w:ascii="Palatino Linotype" w:hAnsi="Palatino Linotype"/>
          <w:i/>
          <w:szCs w:val="24"/>
        </w:rPr>
        <w:t xml:space="preserve"> o a petición de parte, </w:t>
      </w:r>
      <w:r w:rsidRPr="002A4330">
        <w:rPr>
          <w:rFonts w:ascii="Palatino Linotype" w:hAnsi="Palatino Linotype"/>
          <w:b/>
          <w:i/>
          <w:szCs w:val="24"/>
          <w:u w:val="single"/>
        </w:rPr>
        <w:t>cuando las partes o los actos administrativos sean iguales, se trate de actos conexos o resulte conveniente el trámite unificado de los asuntos</w:t>
      </w:r>
      <w:r w:rsidRPr="002A4330">
        <w:rPr>
          <w:rFonts w:ascii="Palatino Linotype" w:hAnsi="Palatino Linotype"/>
          <w:i/>
          <w:szCs w:val="24"/>
        </w:rPr>
        <w:t>, para evitar la emisión de resoluciones contradictorias. La misma regla se aplicará, en lo conducente, para la separación de los expedientes.”</w:t>
      </w:r>
      <w:r w:rsidRPr="002A4330">
        <w:rPr>
          <w:rFonts w:ascii="Palatino Linotype" w:hAnsi="Palatino Linotype"/>
          <w:b/>
          <w:i/>
          <w:szCs w:val="24"/>
        </w:rPr>
        <w:t>[Sic]</w:t>
      </w:r>
    </w:p>
    <w:p w:rsidR="00AE4A1E" w:rsidRDefault="00AE4A1E" w:rsidP="002C1228">
      <w:pPr>
        <w:spacing w:after="0" w:line="360" w:lineRule="auto"/>
        <w:jc w:val="both"/>
        <w:rPr>
          <w:rFonts w:ascii="Palatino Linotype" w:hAnsi="Palatino Linotype" w:cs="Arial"/>
          <w:sz w:val="24"/>
          <w:szCs w:val="24"/>
        </w:rPr>
      </w:pPr>
    </w:p>
    <w:p w:rsidR="00B35740" w:rsidRDefault="006368E8" w:rsidP="002C1228">
      <w:pPr>
        <w:spacing w:after="0" w:line="360" w:lineRule="auto"/>
        <w:jc w:val="both"/>
        <w:rPr>
          <w:rFonts w:ascii="Palatino Linotype" w:hAnsi="Palatino Linotype" w:cs="Arial"/>
          <w:b/>
          <w:sz w:val="24"/>
          <w:szCs w:val="24"/>
        </w:rPr>
      </w:pPr>
      <w:r>
        <w:rPr>
          <w:rFonts w:ascii="Palatino Linotype" w:hAnsi="Palatino Linotype" w:cs="Arial"/>
          <w:b/>
          <w:sz w:val="28"/>
          <w:szCs w:val="24"/>
        </w:rPr>
        <w:t>SEXTO</w:t>
      </w:r>
      <w:r w:rsidR="002C1228" w:rsidRPr="00206816">
        <w:rPr>
          <w:rFonts w:ascii="Palatino Linotype" w:hAnsi="Palatino Linotype" w:cs="Arial"/>
          <w:b/>
          <w:sz w:val="28"/>
          <w:szCs w:val="24"/>
        </w:rPr>
        <w:t>.</w:t>
      </w:r>
      <w:r w:rsidR="002C1228" w:rsidRPr="00226C6A">
        <w:rPr>
          <w:rFonts w:ascii="Palatino Linotype" w:hAnsi="Palatino Linotype" w:cs="Arial"/>
          <w:b/>
          <w:sz w:val="24"/>
          <w:szCs w:val="24"/>
        </w:rPr>
        <w:t xml:space="preserve"> De la etapa de instrucción.</w:t>
      </w:r>
    </w:p>
    <w:p w:rsidR="00B35740" w:rsidRPr="00226C6A" w:rsidRDefault="00B35740" w:rsidP="002C1228">
      <w:pPr>
        <w:spacing w:after="0" w:line="360" w:lineRule="auto"/>
        <w:jc w:val="both"/>
        <w:rPr>
          <w:rFonts w:ascii="Palatino Linotype" w:hAnsi="Palatino Linotype" w:cs="Arial"/>
          <w:b/>
          <w:sz w:val="24"/>
          <w:szCs w:val="24"/>
        </w:rPr>
      </w:pPr>
    </w:p>
    <w:p w:rsidR="002C1228" w:rsidRDefault="002C1228" w:rsidP="002C1228">
      <w:pPr>
        <w:spacing w:after="0" w:line="360" w:lineRule="auto"/>
        <w:jc w:val="both"/>
        <w:rPr>
          <w:rFonts w:ascii="Palatino Linotype" w:hAnsi="Palatino Linotype" w:cs="Arial"/>
          <w:sz w:val="24"/>
          <w:szCs w:val="24"/>
        </w:rPr>
      </w:pPr>
      <w:r w:rsidRPr="00FB6598">
        <w:rPr>
          <w:rFonts w:ascii="Palatino Linotype" w:hAnsi="Palatino Linotype" w:cs="Arial"/>
          <w:sz w:val="24"/>
          <w:szCs w:val="24"/>
        </w:rPr>
        <w:t xml:space="preserve">Así, en la etapa de instrucción, se </w:t>
      </w:r>
      <w:r>
        <w:rPr>
          <w:rFonts w:ascii="Palatino Linotype" w:hAnsi="Palatino Linotype" w:cs="Arial"/>
          <w:sz w:val="24"/>
          <w:szCs w:val="24"/>
        </w:rPr>
        <w:t>identifica</w:t>
      </w:r>
      <w:r w:rsidRPr="00FB6598">
        <w:rPr>
          <w:rFonts w:ascii="Palatino Linotype" w:hAnsi="Palatino Linotype" w:cs="Arial"/>
          <w:sz w:val="24"/>
          <w:szCs w:val="24"/>
        </w:rPr>
        <w:t xml:space="preserve"> que el sujeto obligado no remitió </w:t>
      </w:r>
      <w:r>
        <w:rPr>
          <w:rFonts w:ascii="Palatino Linotype" w:hAnsi="Palatino Linotype" w:cs="Arial"/>
          <w:sz w:val="24"/>
          <w:szCs w:val="24"/>
        </w:rPr>
        <w:t>informe justificado</w:t>
      </w:r>
      <w:r w:rsidRPr="00FB6598">
        <w:rPr>
          <w:rFonts w:ascii="Palatino Linotype" w:hAnsi="Palatino Linotype" w:cs="Arial"/>
          <w:sz w:val="24"/>
          <w:szCs w:val="24"/>
        </w:rPr>
        <w:t>, asimismo, se advierte que el recurrente</w:t>
      </w:r>
      <w:r w:rsidR="00CA7C02">
        <w:rPr>
          <w:rFonts w:ascii="Palatino Linotype" w:hAnsi="Palatino Linotype" w:cs="Arial"/>
          <w:sz w:val="24"/>
          <w:szCs w:val="24"/>
        </w:rPr>
        <w:t xml:space="preserve"> adjunto dos archivos electrónicos denominados “</w:t>
      </w:r>
      <w:r w:rsidR="00CA7C02" w:rsidRPr="008D1359">
        <w:rPr>
          <w:rFonts w:ascii="Palatino Linotype" w:hAnsi="Palatino Linotype" w:cs="Arial"/>
        </w:rPr>
        <w:t>EMPRESAS_.pdf</w:t>
      </w:r>
      <w:r w:rsidR="00CA7C02">
        <w:rPr>
          <w:rFonts w:ascii="Palatino Linotype" w:hAnsi="Palatino Linotype" w:cs="Arial"/>
          <w:sz w:val="24"/>
          <w:szCs w:val="24"/>
        </w:rPr>
        <w:t xml:space="preserve">” donde refería a detalle su solicitud de información </w:t>
      </w:r>
      <w:r w:rsidR="00A6380A">
        <w:rPr>
          <w:rFonts w:ascii="Palatino Linotype" w:hAnsi="Palatino Linotype" w:cs="Arial"/>
          <w:sz w:val="24"/>
          <w:szCs w:val="24"/>
        </w:rPr>
        <w:t xml:space="preserve">para el mismo caso de las solicitudes en referencia </w:t>
      </w:r>
      <w:r w:rsidR="00CA7C02">
        <w:rPr>
          <w:rFonts w:ascii="Palatino Linotype" w:hAnsi="Palatino Linotype" w:cs="Arial"/>
          <w:sz w:val="24"/>
          <w:szCs w:val="24"/>
        </w:rPr>
        <w:t>no ofreciendo</w:t>
      </w:r>
      <w:r w:rsidRPr="00FB6598">
        <w:rPr>
          <w:rFonts w:ascii="Palatino Linotype" w:hAnsi="Palatino Linotype" w:cs="Arial"/>
          <w:sz w:val="24"/>
          <w:szCs w:val="24"/>
        </w:rPr>
        <w:t xml:space="preserve"> medio de prueba que integrar al expediente, de igual modo se aprecia del expediente electrónico</w:t>
      </w:r>
      <w:r w:rsidRPr="00C62205">
        <w:rPr>
          <w:rFonts w:ascii="Palatino Linotype" w:hAnsi="Palatino Linotype" w:cs="Arial"/>
          <w:sz w:val="24"/>
          <w:szCs w:val="24"/>
        </w:rPr>
        <w:t xml:space="preserve"> </w:t>
      </w:r>
      <w:r w:rsidRPr="00FB6598">
        <w:rPr>
          <w:rFonts w:ascii="Palatino Linotype" w:hAnsi="Palatino Linotype" w:cs="Arial"/>
          <w:sz w:val="24"/>
          <w:szCs w:val="24"/>
        </w:rPr>
        <w:t xml:space="preserve">en estudio </w:t>
      </w:r>
      <w:r>
        <w:rPr>
          <w:rFonts w:ascii="Palatino Linotype" w:hAnsi="Palatino Linotype" w:cs="Arial"/>
          <w:sz w:val="24"/>
          <w:szCs w:val="24"/>
        </w:rPr>
        <w:t>que obra en el sistema SAIMEX</w:t>
      </w:r>
      <w:r w:rsidRPr="00FB6598">
        <w:rPr>
          <w:rFonts w:ascii="Palatino Linotype" w:hAnsi="Palatino Linotype" w:cs="Arial"/>
          <w:sz w:val="24"/>
          <w:szCs w:val="24"/>
        </w:rPr>
        <w:t xml:space="preserve">, que no se llevaron a acabo </w:t>
      </w:r>
      <w:r>
        <w:rPr>
          <w:rFonts w:ascii="Palatino Linotype" w:hAnsi="Palatino Linotype" w:cs="Arial"/>
          <w:sz w:val="24"/>
          <w:szCs w:val="24"/>
        </w:rPr>
        <w:t>audiencias ni diligencia alguna</w:t>
      </w:r>
      <w:r w:rsidR="00823D8E">
        <w:rPr>
          <w:rFonts w:ascii="Palatino Linotype" w:hAnsi="Palatino Linotype" w:cs="Arial"/>
          <w:sz w:val="24"/>
          <w:szCs w:val="24"/>
        </w:rPr>
        <w:t xml:space="preserve">, esto para el caso de ambos recursos. </w:t>
      </w:r>
    </w:p>
    <w:p w:rsidR="002C1228" w:rsidRDefault="002C1228" w:rsidP="002C1228">
      <w:pPr>
        <w:spacing w:after="0" w:line="360" w:lineRule="auto"/>
        <w:jc w:val="both"/>
        <w:rPr>
          <w:rFonts w:ascii="Palatino Linotype" w:hAnsi="Palatino Linotype" w:cs="Arial"/>
          <w:sz w:val="24"/>
          <w:szCs w:val="24"/>
        </w:rPr>
      </w:pPr>
    </w:p>
    <w:p w:rsidR="002C1228" w:rsidRDefault="006368E8" w:rsidP="002C1228">
      <w:pPr>
        <w:spacing w:after="0" w:line="360" w:lineRule="auto"/>
        <w:jc w:val="both"/>
        <w:rPr>
          <w:rFonts w:ascii="Palatino Linotype" w:hAnsi="Palatino Linotype" w:cs="Arial"/>
          <w:b/>
          <w:sz w:val="24"/>
          <w:szCs w:val="24"/>
        </w:rPr>
      </w:pPr>
      <w:r>
        <w:rPr>
          <w:rFonts w:ascii="Palatino Linotype" w:hAnsi="Palatino Linotype" w:cs="Arial"/>
          <w:b/>
          <w:sz w:val="28"/>
          <w:szCs w:val="24"/>
        </w:rPr>
        <w:t>SÉPTIMO</w:t>
      </w:r>
      <w:r w:rsidR="002C1228">
        <w:rPr>
          <w:rFonts w:ascii="Palatino Linotype" w:hAnsi="Palatino Linotype" w:cs="Arial"/>
          <w:b/>
          <w:sz w:val="24"/>
          <w:szCs w:val="24"/>
        </w:rPr>
        <w:t>.-C</w:t>
      </w:r>
      <w:r w:rsidR="002C1228" w:rsidRPr="003A224F">
        <w:rPr>
          <w:rFonts w:ascii="Palatino Linotype" w:hAnsi="Palatino Linotype" w:cs="Arial"/>
          <w:b/>
          <w:sz w:val="24"/>
          <w:szCs w:val="24"/>
        </w:rPr>
        <w:t>ierre de instrucción</w:t>
      </w:r>
    </w:p>
    <w:p w:rsidR="00823D8E" w:rsidRDefault="00823D8E" w:rsidP="002C1228">
      <w:pPr>
        <w:spacing w:after="0" w:line="360" w:lineRule="auto"/>
        <w:jc w:val="both"/>
        <w:rPr>
          <w:rFonts w:ascii="Palatino Linotype" w:hAnsi="Palatino Linotype" w:cs="Arial"/>
          <w:b/>
          <w:sz w:val="24"/>
          <w:szCs w:val="24"/>
        </w:rPr>
      </w:pPr>
    </w:p>
    <w:p w:rsidR="00823D8E" w:rsidRDefault="00823D8E" w:rsidP="00823D8E">
      <w:pPr>
        <w:spacing w:after="0" w:line="360" w:lineRule="auto"/>
        <w:jc w:val="both"/>
        <w:rPr>
          <w:rFonts w:ascii="Palatino Linotype" w:hAnsi="Palatino Linotype" w:cs="Arial"/>
          <w:b/>
          <w:bCs/>
          <w:sz w:val="24"/>
          <w:szCs w:val="24"/>
        </w:rPr>
      </w:pPr>
      <w:r w:rsidRPr="00823D8E">
        <w:rPr>
          <w:rFonts w:ascii="Palatino Linotype" w:hAnsi="Palatino Linotype" w:cs="Arial"/>
          <w:b/>
          <w:bCs/>
          <w:sz w:val="24"/>
          <w:szCs w:val="24"/>
        </w:rPr>
        <w:t>02825/INFOEM/RR/2018</w:t>
      </w:r>
    </w:p>
    <w:p w:rsidR="00823D8E" w:rsidRPr="00823D8E" w:rsidRDefault="00823D8E" w:rsidP="00823D8E">
      <w:pPr>
        <w:spacing w:after="0" w:line="360" w:lineRule="auto"/>
        <w:jc w:val="both"/>
        <w:rPr>
          <w:rFonts w:ascii="Palatino Linotype" w:hAnsi="Palatino Linotype" w:cs="Arial"/>
          <w:b/>
          <w:sz w:val="24"/>
          <w:szCs w:val="24"/>
        </w:rPr>
      </w:pPr>
    </w:p>
    <w:p w:rsidR="00823D8E" w:rsidRDefault="00823D8E" w:rsidP="00823D8E">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3A224F">
        <w:rPr>
          <w:rFonts w:ascii="Palatino Linotype" w:hAnsi="Palatino Linotype" w:cs="Arial"/>
          <w:sz w:val="24"/>
          <w:szCs w:val="24"/>
        </w:rPr>
        <w:t xml:space="preserve">n fecha </w:t>
      </w:r>
      <w:r>
        <w:rPr>
          <w:rFonts w:ascii="Palatino Linotype" w:hAnsi="Palatino Linotype" w:cs="Arial"/>
          <w:sz w:val="24"/>
          <w:szCs w:val="24"/>
        </w:rPr>
        <w:t>once de septiembre</w:t>
      </w:r>
      <w:r w:rsidRPr="00602A54">
        <w:rPr>
          <w:rFonts w:ascii="Palatino Linotype" w:hAnsi="Palatino Linotype" w:cs="Arial"/>
          <w:sz w:val="24"/>
          <w:szCs w:val="24"/>
        </w:rPr>
        <w:t xml:space="preserve"> de dos mil dieciocho,</w:t>
      </w:r>
      <w:r w:rsidRPr="003A224F">
        <w:rPr>
          <w:rFonts w:ascii="Palatino Linotype" w:hAnsi="Palatino Linotype" w:cs="Arial"/>
          <w:sz w:val="24"/>
          <w:szCs w:val="24"/>
        </w:rPr>
        <w:t xml:space="preserve"> en términos del artículo 185 fracción VI de la Ley de Transparencia y Acceso a la Información Pública del Estado </w:t>
      </w:r>
      <w:r w:rsidRPr="003A224F">
        <w:rPr>
          <w:rFonts w:ascii="Palatino Linotype" w:hAnsi="Palatino Linotype" w:cs="Arial"/>
          <w:sz w:val="24"/>
          <w:szCs w:val="24"/>
        </w:rPr>
        <w:lastRenderedPageBreak/>
        <w:t>de</w:t>
      </w:r>
      <w:r w:rsidRPr="00311506">
        <w:rPr>
          <w:rFonts w:ascii="Palatino Linotype" w:hAnsi="Palatino Linotype" w:cs="Arial"/>
          <w:sz w:val="24"/>
          <w:szCs w:val="24"/>
        </w:rPr>
        <w:t xml:space="preserve"> México y Municipios,</w:t>
      </w:r>
      <w:r w:rsidR="006368E8">
        <w:rPr>
          <w:rFonts w:ascii="Palatino Linotype" w:hAnsi="Palatino Linotype" w:cs="Arial"/>
          <w:sz w:val="24"/>
          <w:szCs w:val="24"/>
        </w:rPr>
        <w:t xml:space="preserve"> la Comisionada</w:t>
      </w:r>
      <w:r>
        <w:rPr>
          <w:rFonts w:ascii="Palatino Linotype" w:hAnsi="Palatino Linotype" w:cs="Arial"/>
          <w:sz w:val="24"/>
          <w:szCs w:val="24"/>
        </w:rPr>
        <w:t xml:space="preserve"> ponente determino el cierre de instrucción, </w:t>
      </w:r>
      <w:r w:rsidRPr="00311506">
        <w:rPr>
          <w:rFonts w:ascii="Palatino Linotype" w:hAnsi="Palatino Linotype" w:cs="Arial"/>
          <w:sz w:val="24"/>
          <w:szCs w:val="24"/>
        </w:rPr>
        <w:t>iniciando el término legal para dictar resolución definitiva del asunto</w:t>
      </w:r>
      <w:r>
        <w:rPr>
          <w:rFonts w:ascii="Palatino Linotype" w:hAnsi="Palatino Linotype" w:cs="Arial"/>
          <w:sz w:val="24"/>
          <w:szCs w:val="24"/>
        </w:rPr>
        <w:t>.</w:t>
      </w:r>
    </w:p>
    <w:p w:rsidR="00823D8E" w:rsidRDefault="00823D8E" w:rsidP="002C1228">
      <w:pPr>
        <w:spacing w:after="0" w:line="360" w:lineRule="auto"/>
        <w:jc w:val="both"/>
        <w:rPr>
          <w:rFonts w:ascii="Palatino Linotype" w:hAnsi="Palatino Linotype" w:cs="Arial"/>
          <w:sz w:val="24"/>
          <w:szCs w:val="24"/>
        </w:rPr>
      </w:pPr>
    </w:p>
    <w:p w:rsidR="00823D8E" w:rsidRDefault="00823D8E" w:rsidP="002C1228">
      <w:pPr>
        <w:spacing w:after="0" w:line="360" w:lineRule="auto"/>
        <w:jc w:val="both"/>
        <w:rPr>
          <w:rFonts w:ascii="Palatino Linotype" w:hAnsi="Palatino Linotype" w:cs="Arial"/>
          <w:b/>
          <w:bCs/>
          <w:sz w:val="24"/>
          <w:lang w:eastAsia="es-MX"/>
        </w:rPr>
      </w:pPr>
      <w:r w:rsidRPr="00823D8E">
        <w:rPr>
          <w:rFonts w:ascii="Palatino Linotype" w:hAnsi="Palatino Linotype" w:cs="Arial"/>
          <w:b/>
          <w:bCs/>
          <w:sz w:val="24"/>
          <w:lang w:eastAsia="es-MX"/>
        </w:rPr>
        <w:t>02845/INFOEM/RR/2018</w:t>
      </w:r>
    </w:p>
    <w:p w:rsidR="00823D8E" w:rsidRPr="00823D8E" w:rsidRDefault="00823D8E" w:rsidP="002C1228">
      <w:pPr>
        <w:spacing w:after="0" w:line="360" w:lineRule="auto"/>
        <w:jc w:val="both"/>
        <w:rPr>
          <w:rFonts w:ascii="Palatino Linotype" w:hAnsi="Palatino Linotype" w:cs="Arial"/>
          <w:b/>
          <w:sz w:val="24"/>
          <w:szCs w:val="24"/>
        </w:rPr>
      </w:pPr>
    </w:p>
    <w:p w:rsidR="002C1228" w:rsidRDefault="002C1228" w:rsidP="002C1228">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3A224F">
        <w:rPr>
          <w:rFonts w:ascii="Palatino Linotype" w:hAnsi="Palatino Linotype" w:cs="Arial"/>
          <w:sz w:val="24"/>
          <w:szCs w:val="24"/>
        </w:rPr>
        <w:t xml:space="preserve">n fecha </w:t>
      </w:r>
      <w:r w:rsidR="00CA7C02">
        <w:rPr>
          <w:rFonts w:ascii="Palatino Linotype" w:hAnsi="Palatino Linotype" w:cs="Arial"/>
          <w:sz w:val="24"/>
          <w:szCs w:val="24"/>
        </w:rPr>
        <w:t>doce de septiembre</w:t>
      </w:r>
      <w:r w:rsidRPr="00602A54">
        <w:rPr>
          <w:rFonts w:ascii="Palatino Linotype" w:hAnsi="Palatino Linotype" w:cs="Arial"/>
          <w:sz w:val="24"/>
          <w:szCs w:val="24"/>
        </w:rPr>
        <w:t xml:space="preserve"> de dos mil dieciocho,</w:t>
      </w:r>
      <w:r w:rsidRPr="003A224F">
        <w:rPr>
          <w:rFonts w:ascii="Palatino Linotype" w:hAnsi="Palatino Linotype" w:cs="Arial"/>
          <w:sz w:val="24"/>
          <w:szCs w:val="24"/>
        </w:rPr>
        <w:t xml:space="preserve"> en términos del artículo 185 fracción VI de la Ley de Transparencia y Acceso a la Información Pública del Estado de</w:t>
      </w:r>
      <w:r w:rsidRPr="00311506">
        <w:rPr>
          <w:rFonts w:ascii="Palatino Linotype" w:hAnsi="Palatino Linotype" w:cs="Arial"/>
          <w:sz w:val="24"/>
          <w:szCs w:val="24"/>
        </w:rPr>
        <w:t xml:space="preserve"> México y Municipios,</w:t>
      </w:r>
      <w:r w:rsidR="006368E8">
        <w:rPr>
          <w:rFonts w:ascii="Palatino Linotype" w:hAnsi="Palatino Linotype" w:cs="Arial"/>
          <w:sz w:val="24"/>
          <w:szCs w:val="24"/>
        </w:rPr>
        <w:t xml:space="preserve"> l</w:t>
      </w:r>
      <w:r w:rsidR="00CA7C02">
        <w:rPr>
          <w:rFonts w:ascii="Palatino Linotype" w:hAnsi="Palatino Linotype" w:cs="Arial"/>
          <w:sz w:val="24"/>
          <w:szCs w:val="24"/>
        </w:rPr>
        <w:t>a C</w:t>
      </w:r>
      <w:r w:rsidR="006368E8">
        <w:rPr>
          <w:rFonts w:ascii="Palatino Linotype" w:hAnsi="Palatino Linotype" w:cs="Arial"/>
          <w:sz w:val="24"/>
          <w:szCs w:val="24"/>
        </w:rPr>
        <w:t>omisionada</w:t>
      </w:r>
      <w:r>
        <w:rPr>
          <w:rFonts w:ascii="Palatino Linotype" w:hAnsi="Palatino Linotype" w:cs="Arial"/>
          <w:sz w:val="24"/>
          <w:szCs w:val="24"/>
        </w:rPr>
        <w:t xml:space="preserve"> ponente determino el cierre de instrucción, </w:t>
      </w:r>
      <w:r w:rsidRPr="00311506">
        <w:rPr>
          <w:rFonts w:ascii="Palatino Linotype" w:hAnsi="Palatino Linotype" w:cs="Arial"/>
          <w:sz w:val="24"/>
          <w:szCs w:val="24"/>
        </w:rPr>
        <w:t>iniciando el término legal para dictar resolución definitiva del asunto</w:t>
      </w:r>
      <w:r>
        <w:rPr>
          <w:rFonts w:ascii="Palatino Linotype" w:hAnsi="Palatino Linotype" w:cs="Arial"/>
          <w:sz w:val="24"/>
          <w:szCs w:val="24"/>
        </w:rPr>
        <w:t>.</w:t>
      </w:r>
    </w:p>
    <w:p w:rsidR="00CA7C02" w:rsidRDefault="00CA7C02" w:rsidP="002C1228">
      <w:pPr>
        <w:spacing w:after="0" w:line="360" w:lineRule="auto"/>
        <w:jc w:val="center"/>
        <w:rPr>
          <w:rFonts w:ascii="Palatino Linotype" w:hAnsi="Palatino Linotype" w:cs="Arial"/>
          <w:b/>
          <w:sz w:val="24"/>
          <w:szCs w:val="24"/>
        </w:rPr>
      </w:pPr>
    </w:p>
    <w:p w:rsidR="002C1228" w:rsidRPr="00226C6A" w:rsidRDefault="002C1228" w:rsidP="002C1228">
      <w:pPr>
        <w:spacing w:after="0" w:line="360" w:lineRule="auto"/>
        <w:jc w:val="center"/>
        <w:rPr>
          <w:rFonts w:ascii="Palatino Linotype" w:hAnsi="Palatino Linotype" w:cs="Arial"/>
          <w:b/>
          <w:sz w:val="24"/>
          <w:szCs w:val="24"/>
        </w:rPr>
      </w:pPr>
      <w:r w:rsidRPr="00226C6A">
        <w:rPr>
          <w:rFonts w:ascii="Palatino Linotype" w:hAnsi="Palatino Linotype" w:cs="Arial"/>
          <w:b/>
          <w:sz w:val="24"/>
          <w:szCs w:val="24"/>
        </w:rPr>
        <w:t>C O N S I D E R A N D O</w:t>
      </w:r>
    </w:p>
    <w:p w:rsidR="00823D8E" w:rsidRDefault="00823D8E" w:rsidP="002C1228">
      <w:pPr>
        <w:spacing w:after="0" w:line="360" w:lineRule="auto"/>
        <w:jc w:val="both"/>
        <w:rPr>
          <w:rFonts w:ascii="Palatino Linotype" w:hAnsi="Palatino Linotype" w:cs="Arial"/>
          <w:b/>
          <w:sz w:val="24"/>
          <w:szCs w:val="24"/>
        </w:rPr>
      </w:pPr>
    </w:p>
    <w:p w:rsidR="002C1228" w:rsidRDefault="002C1228" w:rsidP="002C1228">
      <w:pPr>
        <w:spacing w:after="0" w:line="360" w:lineRule="auto"/>
        <w:jc w:val="both"/>
        <w:rPr>
          <w:rFonts w:ascii="Palatino Linotype" w:hAnsi="Palatino Linotype" w:cs="Arial"/>
          <w:sz w:val="24"/>
          <w:szCs w:val="24"/>
        </w:rPr>
      </w:pPr>
      <w:r w:rsidRPr="001A2E44">
        <w:rPr>
          <w:rFonts w:ascii="Palatino Linotype" w:hAnsi="Palatino Linotype" w:cs="Arial"/>
          <w:b/>
          <w:sz w:val="28"/>
          <w:szCs w:val="24"/>
        </w:rPr>
        <w:t>PRIMERO</w:t>
      </w:r>
      <w:r w:rsidRPr="00A977C0">
        <w:rPr>
          <w:rFonts w:ascii="Palatino Linotype" w:hAnsi="Palatino Linotype" w:cs="Arial"/>
          <w:b/>
          <w:sz w:val="24"/>
          <w:szCs w:val="24"/>
        </w:rPr>
        <w:t>. Competencia</w:t>
      </w:r>
      <w:r w:rsidRPr="00A977C0">
        <w:rPr>
          <w:rFonts w:ascii="Palatino Linotype" w:hAnsi="Palatino Linotype" w:cs="Arial"/>
          <w:sz w:val="24"/>
          <w:szCs w:val="24"/>
        </w:rPr>
        <w:t xml:space="preserve">. </w:t>
      </w:r>
    </w:p>
    <w:p w:rsidR="002C1228" w:rsidRPr="00A977C0" w:rsidRDefault="002C1228" w:rsidP="002C1228">
      <w:pPr>
        <w:spacing w:after="0" w:line="360" w:lineRule="auto"/>
        <w:jc w:val="both"/>
        <w:rPr>
          <w:rFonts w:ascii="Palatino Linotype" w:hAnsi="Palatino Linotype" w:cs="Arial"/>
          <w:sz w:val="24"/>
          <w:szCs w:val="24"/>
        </w:rPr>
      </w:pPr>
      <w:r w:rsidRPr="00A977C0">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w:t>
      </w:r>
      <w:r>
        <w:rPr>
          <w:rFonts w:ascii="Palatino Linotype" w:hAnsi="Palatino Linotype" w:cs="Arial"/>
          <w:sz w:val="24"/>
          <w:szCs w:val="24"/>
        </w:rPr>
        <w:t>vigésimo</w:t>
      </w:r>
      <w:r w:rsidRPr="00A977C0">
        <w:rPr>
          <w:rFonts w:ascii="Palatino Linotype" w:hAnsi="Palatino Linotype" w:cs="Arial"/>
          <w:sz w:val="24"/>
          <w:szCs w:val="24"/>
        </w:rPr>
        <w:t xml:space="preserve">, </w:t>
      </w:r>
      <w:r>
        <w:rPr>
          <w:rFonts w:ascii="Palatino Linotype" w:hAnsi="Palatino Linotype" w:cs="Arial"/>
          <w:sz w:val="24"/>
          <w:szCs w:val="24"/>
        </w:rPr>
        <w:t>vigésimo primero</w:t>
      </w:r>
      <w:r w:rsidRPr="00A977C0">
        <w:rPr>
          <w:rFonts w:ascii="Palatino Linotype" w:hAnsi="Palatino Linotype" w:cs="Arial"/>
          <w:sz w:val="24"/>
          <w:szCs w:val="24"/>
        </w:rPr>
        <w:t xml:space="preserve"> y </w:t>
      </w:r>
      <w:r>
        <w:rPr>
          <w:rFonts w:ascii="Palatino Linotype" w:hAnsi="Palatino Linotype" w:cs="Arial"/>
          <w:sz w:val="24"/>
          <w:szCs w:val="24"/>
        </w:rPr>
        <w:t>vigésimo segundo,</w:t>
      </w:r>
      <w:r w:rsidRPr="00A977C0">
        <w:rPr>
          <w:rFonts w:ascii="Palatino Linotype" w:hAnsi="Palatino Linotype" w:cs="Arial"/>
          <w:sz w:val="24"/>
          <w:szCs w:val="24"/>
        </w:rPr>
        <w:t xml:space="preserve"> fracción IV de la Constitución Política del Estado Libre y Soberano de México, 1, 2 fracción II, 13, 29, 36 fracciones II</w:t>
      </w:r>
      <w:r>
        <w:rPr>
          <w:rFonts w:ascii="Palatino Linotype" w:hAnsi="Palatino Linotype" w:cs="Arial"/>
          <w:sz w:val="24"/>
          <w:szCs w:val="24"/>
        </w:rPr>
        <w:t xml:space="preserve"> y III, 176, 178, 179 fracciones I y</w:t>
      </w:r>
      <w:r w:rsidRPr="00A977C0">
        <w:rPr>
          <w:rFonts w:ascii="Palatino Linotype" w:hAnsi="Palatino Linotype" w:cs="Arial"/>
          <w:sz w:val="24"/>
          <w:szCs w:val="24"/>
        </w:rPr>
        <w:t xml:space="preserve"> </w:t>
      </w:r>
      <w:r>
        <w:rPr>
          <w:rFonts w:ascii="Palatino Linotype" w:hAnsi="Palatino Linotype" w:cs="Arial"/>
          <w:sz w:val="24"/>
          <w:szCs w:val="24"/>
        </w:rPr>
        <w:t>VI</w:t>
      </w:r>
      <w:r w:rsidRPr="00A977C0">
        <w:rPr>
          <w:rFonts w:ascii="Palatino Linotype" w:hAnsi="Palatino Linotype" w:cs="Arial"/>
          <w:sz w:val="24"/>
          <w:szCs w:val="24"/>
        </w:rPr>
        <w:t xml:space="preserve">, 181 párrafo tercero, 182, 185, 188 y 194 de la Ley de Transparencia y Acceso a la Información Pública del Estado de México y Municipios, </w:t>
      </w:r>
      <w:r>
        <w:rPr>
          <w:rFonts w:ascii="Palatino Linotype" w:hAnsi="Palatino Linotype" w:cs="Arial"/>
          <w:sz w:val="24"/>
          <w:szCs w:val="24"/>
        </w:rPr>
        <w:t>9</w:t>
      </w:r>
      <w:r w:rsidRPr="00A977C0">
        <w:rPr>
          <w:rFonts w:ascii="Palatino Linotype" w:hAnsi="Palatino Linotype" w:cs="Arial"/>
          <w:sz w:val="24"/>
          <w:szCs w:val="24"/>
        </w:rPr>
        <w:t xml:space="preserve">, fracciones I, </w:t>
      </w:r>
      <w:r>
        <w:rPr>
          <w:rFonts w:ascii="Palatino Linotype" w:hAnsi="Palatino Linotype" w:cs="Arial"/>
          <w:sz w:val="24"/>
          <w:szCs w:val="24"/>
        </w:rPr>
        <w:t xml:space="preserve">XXIV </w:t>
      </w:r>
      <w:r w:rsidRPr="00A977C0">
        <w:rPr>
          <w:rFonts w:ascii="Palatino Linotype" w:hAnsi="Palatino Linotype" w:cs="Arial"/>
          <w:sz w:val="24"/>
          <w:szCs w:val="24"/>
        </w:rPr>
        <w:t xml:space="preserve">del Reglamento Interior del Instituto de </w:t>
      </w:r>
      <w:r w:rsidRPr="00A977C0">
        <w:rPr>
          <w:rFonts w:ascii="Palatino Linotype" w:hAnsi="Palatino Linotype" w:cs="Arial"/>
          <w:sz w:val="24"/>
          <w:szCs w:val="24"/>
        </w:rPr>
        <w:lastRenderedPageBreak/>
        <w:t>Transparencia, Acceso a la Información Pública y Protección de Datos Personales del Estado de México y Municipios.</w:t>
      </w:r>
    </w:p>
    <w:p w:rsidR="00CA7C02" w:rsidRDefault="00CA7C02" w:rsidP="00823D8E">
      <w:pPr>
        <w:spacing w:after="0" w:line="360" w:lineRule="auto"/>
        <w:jc w:val="both"/>
        <w:rPr>
          <w:rFonts w:ascii="Palatino Linotype" w:hAnsi="Palatino Linotype" w:cs="Arial"/>
          <w:sz w:val="24"/>
          <w:szCs w:val="24"/>
        </w:rPr>
      </w:pPr>
    </w:p>
    <w:p w:rsidR="009000FB" w:rsidRPr="0006149A" w:rsidRDefault="009000FB" w:rsidP="009000FB">
      <w:pPr>
        <w:pStyle w:val="Prrafodelista"/>
        <w:autoSpaceDE w:val="0"/>
        <w:autoSpaceDN w:val="0"/>
        <w:adjustRightInd w:val="0"/>
        <w:spacing w:before="240" w:after="160" w:line="360" w:lineRule="auto"/>
        <w:ind w:left="0"/>
        <w:jc w:val="both"/>
        <w:outlineLvl w:val="0"/>
        <w:rPr>
          <w:rFonts w:ascii="Palatino Linotype" w:hAnsi="Palatino Linotype" w:cs="Arial"/>
          <w:b/>
        </w:rPr>
      </w:pPr>
      <w:r>
        <w:rPr>
          <w:rFonts w:ascii="Palatino Linotype" w:hAnsi="Palatino Linotype" w:cs="Arial"/>
          <w:b/>
          <w:sz w:val="28"/>
        </w:rPr>
        <w:t>SEGUNDO</w:t>
      </w:r>
      <w:r w:rsidRPr="0006149A">
        <w:rPr>
          <w:rFonts w:ascii="Palatino Linotype" w:hAnsi="Palatino Linotype" w:cs="Arial"/>
          <w:b/>
        </w:rPr>
        <w:t xml:space="preserve">. </w:t>
      </w:r>
      <w:r w:rsidRPr="0006149A">
        <w:rPr>
          <w:rFonts w:ascii="Palatino Linotype" w:hAnsi="Palatino Linotype" w:cs="Arial"/>
          <w:b/>
          <w:sz w:val="28"/>
          <w:szCs w:val="28"/>
        </w:rPr>
        <w:t>Sobre los alcances del recurso de revisión.</w:t>
      </w:r>
      <w:r w:rsidRPr="0006149A">
        <w:rPr>
          <w:rFonts w:ascii="Palatino Linotype" w:hAnsi="Palatino Linotype" w:cs="Arial"/>
          <w:b/>
        </w:rPr>
        <w:t xml:space="preserve"> </w:t>
      </w:r>
    </w:p>
    <w:p w:rsidR="009000FB" w:rsidRDefault="009000FB" w:rsidP="009000FB">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F3C13" w:rsidRPr="0006149A" w:rsidRDefault="001F3C13" w:rsidP="009000FB">
      <w:pPr>
        <w:pStyle w:val="Prrafodelista"/>
        <w:autoSpaceDE w:val="0"/>
        <w:autoSpaceDN w:val="0"/>
        <w:adjustRightInd w:val="0"/>
        <w:spacing w:before="240" w:after="160" w:line="360" w:lineRule="auto"/>
        <w:ind w:left="0"/>
        <w:jc w:val="both"/>
        <w:rPr>
          <w:rFonts w:ascii="Palatino Linotype" w:hAnsi="Palatino Linotype" w:cs="Arial"/>
        </w:rPr>
      </w:pPr>
      <w:bookmarkStart w:id="0" w:name="_GoBack"/>
      <w:bookmarkEnd w:id="0"/>
    </w:p>
    <w:p w:rsidR="00721F35" w:rsidRDefault="00616B24"/>
    <w:p w:rsidR="009000FB" w:rsidRPr="00733227" w:rsidRDefault="009000FB" w:rsidP="009000FB">
      <w:pPr>
        <w:pStyle w:val="Prrafodelista"/>
        <w:autoSpaceDE w:val="0"/>
        <w:autoSpaceDN w:val="0"/>
        <w:adjustRightInd w:val="0"/>
        <w:spacing w:before="240" w:after="160" w:line="360" w:lineRule="auto"/>
        <w:ind w:left="0"/>
        <w:jc w:val="both"/>
        <w:rPr>
          <w:rFonts w:ascii="Palatino Linotype" w:hAnsi="Palatino Linotype" w:cs="Arial"/>
        </w:rPr>
      </w:pPr>
      <w:r w:rsidRPr="00733227">
        <w:rPr>
          <w:rFonts w:ascii="Palatino Linotype" w:hAnsi="Palatino Linotype" w:cs="Arial"/>
          <w:b/>
          <w:sz w:val="28"/>
        </w:rPr>
        <w:t>TERCERO. Cuestiones de previo y especial pronunciamiento</w:t>
      </w:r>
      <w:r w:rsidRPr="00733227">
        <w:rPr>
          <w:rFonts w:ascii="Palatino Linotype" w:hAnsi="Palatino Linotype" w:cs="Arial"/>
          <w:b/>
        </w:rPr>
        <w:t xml:space="preserve">. </w:t>
      </w:r>
      <w:r w:rsidRPr="00733227">
        <w:rPr>
          <w:rFonts w:ascii="Palatino Linotype" w:hAnsi="Palatino Linotype" w:cs="Arial"/>
        </w:rPr>
        <w:t xml:space="preserve">El Recurso de Revisión en estudio contiene los elementos normativos de validez exigidos en </w:t>
      </w:r>
      <w:r w:rsidRPr="00733227">
        <w:rPr>
          <w:rFonts w:ascii="Palatino Linotype" w:hAnsi="Palatino Linotype"/>
        </w:rPr>
        <w:t xml:space="preserve">la Ley de Transparencia y </w:t>
      </w:r>
      <w:r w:rsidRPr="00733227">
        <w:rPr>
          <w:rFonts w:ascii="Palatino Linotype" w:hAnsi="Palatino Linotype" w:cs="Arial"/>
          <w:lang w:val="es-ES_tradnl"/>
        </w:rPr>
        <w:t>Acceso a la Información Pública del Estado de México y Municipios</w:t>
      </w:r>
      <w:r w:rsidRPr="00733227">
        <w:rPr>
          <w:rFonts w:ascii="Palatino Linotype" w:hAnsi="Palatino Linotype"/>
        </w:rPr>
        <w:t>, establecidos en el artículo 180 que enuncia:</w:t>
      </w:r>
    </w:p>
    <w:p w:rsidR="009000FB" w:rsidRPr="00733227" w:rsidRDefault="009000FB" w:rsidP="009000FB">
      <w:pPr>
        <w:spacing w:line="360" w:lineRule="auto"/>
        <w:jc w:val="both"/>
        <w:rPr>
          <w:rFonts w:ascii="Palatino Linotype" w:hAnsi="Palatino Linotype" w:cs="Arial"/>
          <w:color w:val="000000" w:themeColor="text1"/>
        </w:rPr>
      </w:pPr>
    </w:p>
    <w:p w:rsidR="009000FB" w:rsidRPr="00733227" w:rsidRDefault="009000FB" w:rsidP="009000FB">
      <w:pPr>
        <w:pStyle w:val="Prrafodelista"/>
        <w:spacing w:line="276" w:lineRule="auto"/>
        <w:ind w:left="851" w:right="1275"/>
        <w:jc w:val="both"/>
        <w:rPr>
          <w:rFonts w:ascii="Palatino Linotype" w:hAnsi="Palatino Linotype" w:cs="Arial"/>
          <w:i/>
        </w:rPr>
      </w:pPr>
      <w:r w:rsidRPr="00733227">
        <w:rPr>
          <w:rFonts w:ascii="Palatino Linotype" w:hAnsi="Palatino Linotype" w:cs="Arial"/>
          <w:b/>
          <w:i/>
        </w:rPr>
        <w:t xml:space="preserve">“Artículo 180. </w:t>
      </w:r>
      <w:r w:rsidRPr="00733227">
        <w:rPr>
          <w:rFonts w:ascii="Palatino Linotype" w:hAnsi="Palatino Linotype" w:cs="Arial"/>
          <w:i/>
        </w:rPr>
        <w:t>El recurso de revisión contendrá:</w:t>
      </w:r>
    </w:p>
    <w:p w:rsidR="009000FB" w:rsidRPr="00733227" w:rsidRDefault="009000FB" w:rsidP="009000FB">
      <w:pPr>
        <w:pStyle w:val="Prrafodelista"/>
        <w:spacing w:line="276" w:lineRule="auto"/>
        <w:ind w:left="851" w:right="1275"/>
        <w:jc w:val="both"/>
        <w:rPr>
          <w:rFonts w:ascii="Palatino Linotype" w:hAnsi="Palatino Linotype" w:cs="Arial"/>
          <w:i/>
        </w:rPr>
      </w:pPr>
      <w:r w:rsidRPr="00733227">
        <w:rPr>
          <w:rFonts w:ascii="Palatino Linotype" w:hAnsi="Palatino Linotype" w:cs="Arial"/>
          <w:i/>
        </w:rPr>
        <w:t>I. El sujeto obligado ante la cual se presentó la solicitud;</w:t>
      </w:r>
    </w:p>
    <w:p w:rsidR="009000FB" w:rsidRPr="00733227" w:rsidRDefault="009000FB" w:rsidP="009000FB">
      <w:pPr>
        <w:pStyle w:val="Prrafodelista"/>
        <w:spacing w:line="276" w:lineRule="auto"/>
        <w:ind w:left="851" w:right="1275"/>
        <w:jc w:val="both"/>
        <w:rPr>
          <w:rFonts w:ascii="Palatino Linotype" w:hAnsi="Palatino Linotype" w:cs="Arial"/>
          <w:i/>
        </w:rPr>
      </w:pPr>
      <w:r w:rsidRPr="00733227">
        <w:rPr>
          <w:rFonts w:ascii="Palatino Linotype" w:hAnsi="Palatino Linotype" w:cs="Arial"/>
          <w:b/>
          <w:i/>
        </w:rPr>
        <w:lastRenderedPageBreak/>
        <w:t>II. El nombre del solicitante que recurre</w:t>
      </w:r>
      <w:r w:rsidRPr="00733227">
        <w:rPr>
          <w:rFonts w:ascii="Palatino Linotype" w:hAnsi="Palatino Linotype" w:cs="Arial"/>
          <w:i/>
        </w:rPr>
        <w:t xml:space="preserve"> o de su representante y, en su caso, del tercero interesado, así como la dirección o medio que señale para recibir notificaciones;</w:t>
      </w:r>
    </w:p>
    <w:p w:rsidR="009000FB" w:rsidRPr="00733227" w:rsidRDefault="009000FB" w:rsidP="009000FB">
      <w:pPr>
        <w:pStyle w:val="Prrafodelista"/>
        <w:spacing w:line="276" w:lineRule="auto"/>
        <w:ind w:left="851" w:right="1275"/>
        <w:jc w:val="both"/>
        <w:rPr>
          <w:rFonts w:ascii="Palatino Linotype" w:hAnsi="Palatino Linotype" w:cs="Arial"/>
          <w:i/>
        </w:rPr>
      </w:pPr>
      <w:r w:rsidRPr="00733227">
        <w:rPr>
          <w:rFonts w:ascii="Palatino Linotype" w:hAnsi="Palatino Linotype" w:cs="Arial"/>
          <w:i/>
        </w:rPr>
        <w:t>III. El número de folio de respuesta de la solicitud de acceso;</w:t>
      </w:r>
    </w:p>
    <w:p w:rsidR="009000FB" w:rsidRPr="00733227" w:rsidRDefault="009000FB" w:rsidP="009000FB">
      <w:pPr>
        <w:pStyle w:val="Prrafodelista"/>
        <w:spacing w:line="276" w:lineRule="auto"/>
        <w:ind w:left="851" w:right="1275"/>
        <w:jc w:val="both"/>
        <w:rPr>
          <w:rFonts w:ascii="Palatino Linotype" w:hAnsi="Palatino Linotype" w:cs="Arial"/>
          <w:i/>
        </w:rPr>
      </w:pPr>
      <w:r w:rsidRPr="00733227">
        <w:rPr>
          <w:rFonts w:ascii="Palatino Linotype" w:hAnsi="Palatino Linotype" w:cs="Arial"/>
          <w:i/>
        </w:rPr>
        <w:t>IV. La fecha en que fue notificada la respuesta al solicitante o tuvo conocimiento del acto reclamado, o de presentación de la solicitud, en caso de falta de respuesta;</w:t>
      </w:r>
    </w:p>
    <w:p w:rsidR="009000FB" w:rsidRPr="00733227" w:rsidRDefault="009000FB" w:rsidP="009000FB">
      <w:pPr>
        <w:pStyle w:val="Prrafodelista"/>
        <w:spacing w:line="276" w:lineRule="auto"/>
        <w:ind w:left="851" w:right="1275"/>
        <w:jc w:val="both"/>
        <w:rPr>
          <w:rFonts w:ascii="Palatino Linotype" w:hAnsi="Palatino Linotype" w:cs="Arial"/>
          <w:i/>
        </w:rPr>
      </w:pPr>
      <w:r w:rsidRPr="00733227">
        <w:rPr>
          <w:rFonts w:ascii="Palatino Linotype" w:hAnsi="Palatino Linotype" w:cs="Arial"/>
          <w:i/>
        </w:rPr>
        <w:t>V. El acto que se recurre;</w:t>
      </w:r>
    </w:p>
    <w:p w:rsidR="009000FB" w:rsidRPr="00733227" w:rsidRDefault="009000FB" w:rsidP="009000FB">
      <w:pPr>
        <w:pStyle w:val="Prrafodelista"/>
        <w:spacing w:line="276" w:lineRule="auto"/>
        <w:ind w:left="851" w:right="1275"/>
        <w:jc w:val="both"/>
        <w:rPr>
          <w:rFonts w:ascii="Palatino Linotype" w:hAnsi="Palatino Linotype" w:cs="Arial"/>
          <w:i/>
        </w:rPr>
      </w:pPr>
      <w:r w:rsidRPr="00733227">
        <w:rPr>
          <w:rFonts w:ascii="Palatino Linotype" w:hAnsi="Palatino Linotype" w:cs="Arial"/>
          <w:i/>
        </w:rPr>
        <w:t>VI. Las razones o motivos de inconformidad;</w:t>
      </w:r>
    </w:p>
    <w:p w:rsidR="009000FB" w:rsidRPr="00733227" w:rsidRDefault="009000FB" w:rsidP="009000FB">
      <w:pPr>
        <w:pStyle w:val="Prrafodelista"/>
        <w:spacing w:line="276" w:lineRule="auto"/>
        <w:ind w:left="851" w:right="1275"/>
        <w:jc w:val="both"/>
        <w:rPr>
          <w:rFonts w:ascii="Palatino Linotype" w:hAnsi="Palatino Linotype" w:cs="Arial"/>
          <w:i/>
        </w:rPr>
      </w:pPr>
      <w:r w:rsidRPr="00733227">
        <w:rPr>
          <w:rFonts w:ascii="Palatino Linotype" w:hAnsi="Palatino Linotype" w:cs="Arial"/>
          <w:i/>
        </w:rPr>
        <w:t>VII. La copia de la respuesta que se impugna y, en su caso, de la notificación correspondiente, en el caso de respuesta de la solicitud; y</w:t>
      </w:r>
    </w:p>
    <w:p w:rsidR="009000FB" w:rsidRPr="00733227" w:rsidRDefault="009000FB" w:rsidP="009000FB">
      <w:pPr>
        <w:pStyle w:val="Prrafodelista"/>
        <w:spacing w:line="276" w:lineRule="auto"/>
        <w:ind w:left="851" w:right="1275"/>
        <w:jc w:val="both"/>
        <w:rPr>
          <w:rFonts w:ascii="Palatino Linotype" w:hAnsi="Palatino Linotype" w:cs="Arial"/>
          <w:i/>
        </w:rPr>
      </w:pPr>
      <w:r w:rsidRPr="00733227">
        <w:rPr>
          <w:rFonts w:ascii="Palatino Linotype" w:hAnsi="Palatino Linotype" w:cs="Arial"/>
          <w:i/>
        </w:rPr>
        <w:t>VIII. Firma del recurrente, en su caso, cuando se presente por escrito, requisito sin el cual se dará trámite al recurso.</w:t>
      </w:r>
    </w:p>
    <w:p w:rsidR="009000FB" w:rsidRPr="00733227" w:rsidRDefault="009000FB" w:rsidP="009000FB">
      <w:pPr>
        <w:pStyle w:val="Prrafodelista"/>
        <w:spacing w:line="276" w:lineRule="auto"/>
        <w:ind w:left="851" w:right="1275"/>
        <w:jc w:val="both"/>
        <w:rPr>
          <w:rFonts w:ascii="Palatino Linotype" w:hAnsi="Palatino Linotype" w:cs="Arial"/>
          <w:i/>
        </w:rPr>
      </w:pPr>
    </w:p>
    <w:p w:rsidR="009000FB" w:rsidRPr="00733227" w:rsidRDefault="009000FB" w:rsidP="009000FB">
      <w:pPr>
        <w:pStyle w:val="Prrafodelista"/>
        <w:spacing w:line="276" w:lineRule="auto"/>
        <w:ind w:left="851" w:right="1275"/>
        <w:jc w:val="both"/>
        <w:rPr>
          <w:rFonts w:ascii="Palatino Linotype" w:hAnsi="Palatino Linotype" w:cs="Arial"/>
          <w:i/>
        </w:rPr>
      </w:pPr>
      <w:r w:rsidRPr="00733227">
        <w:rPr>
          <w:rFonts w:ascii="Palatino Linotype" w:hAnsi="Palatino Linotype" w:cs="Arial"/>
          <w:i/>
        </w:rPr>
        <w:t>Adicionalmente, se podrán anexar las pruebas y demás elementos que considere procedentes someter a juicio del Instituto.</w:t>
      </w:r>
    </w:p>
    <w:p w:rsidR="009000FB" w:rsidRPr="00733227" w:rsidRDefault="009000FB" w:rsidP="009000FB">
      <w:pPr>
        <w:pStyle w:val="Prrafodelista"/>
        <w:spacing w:line="276" w:lineRule="auto"/>
        <w:ind w:left="851" w:right="1275"/>
        <w:jc w:val="both"/>
        <w:rPr>
          <w:rFonts w:ascii="Palatino Linotype" w:hAnsi="Palatino Linotype" w:cs="Arial"/>
          <w:i/>
        </w:rPr>
      </w:pPr>
    </w:p>
    <w:p w:rsidR="009000FB" w:rsidRPr="00733227" w:rsidRDefault="009000FB" w:rsidP="009000FB">
      <w:pPr>
        <w:pStyle w:val="Prrafodelista"/>
        <w:spacing w:line="276" w:lineRule="auto"/>
        <w:ind w:left="851" w:right="1275"/>
        <w:jc w:val="both"/>
        <w:rPr>
          <w:rFonts w:ascii="Palatino Linotype" w:hAnsi="Palatino Linotype" w:cs="Arial"/>
          <w:i/>
        </w:rPr>
      </w:pPr>
      <w:r w:rsidRPr="00733227">
        <w:rPr>
          <w:rFonts w:ascii="Palatino Linotype" w:hAnsi="Palatino Linotype" w:cs="Arial"/>
          <w:i/>
        </w:rPr>
        <w:t>En ningún caso será necesario que el particular ratifique el recurso de revisión interpuesto.</w:t>
      </w:r>
    </w:p>
    <w:p w:rsidR="009000FB" w:rsidRPr="00733227" w:rsidRDefault="009000FB" w:rsidP="009000FB">
      <w:pPr>
        <w:pStyle w:val="Prrafodelista"/>
        <w:spacing w:line="276" w:lineRule="auto"/>
        <w:ind w:left="851" w:right="1275"/>
        <w:jc w:val="both"/>
        <w:rPr>
          <w:rFonts w:ascii="Palatino Linotype" w:hAnsi="Palatino Linotype" w:cs="Arial"/>
          <w:i/>
        </w:rPr>
      </w:pPr>
    </w:p>
    <w:p w:rsidR="009000FB" w:rsidRPr="00733227" w:rsidRDefault="009000FB" w:rsidP="009000FB">
      <w:pPr>
        <w:pStyle w:val="Prrafodelista"/>
        <w:spacing w:line="276" w:lineRule="auto"/>
        <w:ind w:left="851" w:right="1275"/>
        <w:jc w:val="both"/>
        <w:rPr>
          <w:rFonts w:ascii="Palatino Linotype" w:hAnsi="Palatino Linotype" w:cs="Arial"/>
          <w:i/>
        </w:rPr>
      </w:pPr>
      <w:r w:rsidRPr="00733227">
        <w:rPr>
          <w:rFonts w:ascii="Palatino Linotype" w:hAnsi="Palatino Linotype" w:cs="Arial"/>
          <w:b/>
          <w:i/>
        </w:rPr>
        <w:t>En caso de que el recurso se interponga de manera electrónica no será indispensable que contengan los requisitos establecidos en las fracciones II</w:t>
      </w:r>
      <w:r w:rsidRPr="00733227">
        <w:rPr>
          <w:rFonts w:ascii="Palatino Linotype" w:hAnsi="Palatino Linotype" w:cs="Arial"/>
          <w:i/>
        </w:rPr>
        <w:t>, IV, VII y VIII.”</w:t>
      </w:r>
    </w:p>
    <w:p w:rsidR="009000FB" w:rsidRPr="00733227" w:rsidRDefault="009000FB" w:rsidP="009000FB">
      <w:pPr>
        <w:pStyle w:val="Prrafodelista"/>
        <w:spacing w:line="360" w:lineRule="auto"/>
        <w:ind w:left="851"/>
        <w:jc w:val="right"/>
        <w:rPr>
          <w:rFonts w:ascii="Palatino Linotype" w:hAnsi="Palatino Linotype" w:cs="Arial"/>
          <w:b/>
          <w:i/>
        </w:rPr>
      </w:pPr>
      <w:r w:rsidRPr="00733227">
        <w:rPr>
          <w:rFonts w:ascii="Palatino Linotype" w:hAnsi="Palatino Linotype" w:cs="Arial"/>
          <w:b/>
          <w:i/>
        </w:rPr>
        <w:t>[Énfasis añadido]</w:t>
      </w:r>
    </w:p>
    <w:p w:rsidR="009000FB" w:rsidRPr="00733227" w:rsidRDefault="009000FB" w:rsidP="009000FB">
      <w:pPr>
        <w:pStyle w:val="Prrafodelista"/>
        <w:spacing w:line="360" w:lineRule="auto"/>
        <w:ind w:left="851"/>
        <w:jc w:val="right"/>
        <w:rPr>
          <w:rFonts w:ascii="Palatino Linotype" w:hAnsi="Palatino Linotype" w:cs="Arial"/>
          <w:i/>
        </w:rPr>
      </w:pPr>
    </w:p>
    <w:p w:rsidR="006F56BE" w:rsidRDefault="009000FB" w:rsidP="009000FB">
      <w:pPr>
        <w:spacing w:line="360" w:lineRule="auto"/>
        <w:jc w:val="both"/>
        <w:rPr>
          <w:rFonts w:ascii="Palatino Linotype" w:hAnsi="Palatino Linotype"/>
          <w:sz w:val="24"/>
        </w:rPr>
      </w:pPr>
      <w:r w:rsidRPr="00B35740">
        <w:rPr>
          <w:rFonts w:ascii="Palatino Linotype" w:hAnsi="Palatino Linotype"/>
          <w:sz w:val="24"/>
        </w:rPr>
        <w:t xml:space="preserve">Del artículo transcrito se observa que la Ley de Transparencia y Acceso a la Información Pública del Estado de México y Municipios establece los requisitos formales que deberá contener el recurso de revisión, entre ellos, en la fracción II refiere el nombre del solicitante que recurre, no obstante menciona que, en caso de </w:t>
      </w:r>
      <w:r w:rsidRPr="00B35740">
        <w:rPr>
          <w:rFonts w:ascii="Palatino Linotype" w:hAnsi="Palatino Linotype"/>
          <w:sz w:val="24"/>
        </w:rPr>
        <w:lastRenderedPageBreak/>
        <w:t>que el recurso se interponga de manera electrónica, no será indispensable que contengan los requisitos establecidos en las fracciones II, IV, VII y VIII, esto es que el supuesto encuadra en lo dispuesto por la fracción II; por lo cual se concluye que el nombre cuando el recurso es interpuesto de manera electrónica no es un requisito esencial de procedibilidad; lo que permite la posibilidad de que la solicitud de acceso a la información pueda carecer de un nombre que identifique al solicitante o que permita tener certeza sobre su identidad, es por ello que se procede al estudio del fondo del asunto que nos ocupa, en virtud de que como ya ha sido analizado, la falta de nombre o en su caso, de un nombre que permita tener certeza sobre su identidad, no constituye un elemento que impida el estudiar el asunto y por consecuencia emitir la resolución correspondiente</w:t>
      </w:r>
    </w:p>
    <w:p w:rsidR="00656E8C" w:rsidRPr="0006149A" w:rsidRDefault="00656E8C" w:rsidP="00823D8E">
      <w:pPr>
        <w:spacing w:line="360" w:lineRule="auto"/>
        <w:jc w:val="both"/>
        <w:rPr>
          <w:rFonts w:ascii="Palatino Linotype" w:hAnsi="Palatino Linotype" w:cs="Arial"/>
          <w:sz w:val="28"/>
          <w:szCs w:val="28"/>
        </w:rPr>
      </w:pPr>
      <w:r>
        <w:rPr>
          <w:rFonts w:ascii="Palatino Linotype" w:hAnsi="Palatino Linotype" w:cs="Arial"/>
          <w:b/>
          <w:sz w:val="28"/>
        </w:rPr>
        <w:t xml:space="preserve">CUARTO. </w:t>
      </w:r>
      <w:r w:rsidR="006B0AFE">
        <w:rPr>
          <w:rFonts w:ascii="Palatino Linotype" w:hAnsi="Palatino Linotype" w:cs="Arial"/>
          <w:b/>
          <w:sz w:val="28"/>
        </w:rPr>
        <w:t>A</w:t>
      </w:r>
      <w:r>
        <w:rPr>
          <w:rFonts w:ascii="Palatino Linotype" w:hAnsi="Palatino Linotype" w:cs="Arial"/>
          <w:b/>
          <w:sz w:val="28"/>
        </w:rPr>
        <w:t>nálisis de las causales de sobreseimiento.</w:t>
      </w:r>
    </w:p>
    <w:p w:rsidR="00A57BDD" w:rsidRDefault="00BA6D48" w:rsidP="00BA6D48">
      <w:pPr>
        <w:spacing w:line="360" w:lineRule="auto"/>
        <w:jc w:val="both"/>
        <w:rPr>
          <w:rFonts w:ascii="Palatino Linotype" w:eastAsia="Times New Roman" w:hAnsi="Palatino Linotype" w:cs="Arial"/>
          <w:sz w:val="24"/>
          <w:szCs w:val="24"/>
          <w:lang w:eastAsia="es-ES_tradnl"/>
        </w:rPr>
      </w:pPr>
      <w:r>
        <w:rPr>
          <w:rFonts w:ascii="Palatino Linotype" w:eastAsia="Times New Roman" w:hAnsi="Palatino Linotype" w:cs="Arial"/>
          <w:sz w:val="24"/>
          <w:szCs w:val="24"/>
          <w:lang w:eastAsia="es-ES_tradnl"/>
        </w:rPr>
        <w:t xml:space="preserve">De una interpretación del  artículo 192 se desprende que el recurso será sobreseído cuando por cualquier motivo quede sin materia. </w:t>
      </w:r>
      <w:r w:rsidR="00A57BDD" w:rsidRPr="00A57BDD">
        <w:rPr>
          <w:rFonts w:ascii="Palatino Linotype" w:eastAsia="Times New Roman" w:hAnsi="Palatino Linotype" w:cs="Arial"/>
          <w:sz w:val="24"/>
          <w:szCs w:val="24"/>
          <w:lang w:eastAsia="es-ES_tradnl"/>
        </w:rPr>
        <w:t xml:space="preserve"> </w:t>
      </w:r>
    </w:p>
    <w:p w:rsidR="00A57BDD" w:rsidRPr="006C433B" w:rsidRDefault="00BA6D48" w:rsidP="00A57BDD">
      <w:pPr>
        <w:pStyle w:val="Prrafodelista"/>
        <w:autoSpaceDE w:val="0"/>
        <w:autoSpaceDN w:val="0"/>
        <w:adjustRightInd w:val="0"/>
        <w:spacing w:line="360" w:lineRule="auto"/>
        <w:ind w:left="0" w:right="49"/>
        <w:jc w:val="both"/>
        <w:rPr>
          <w:rFonts w:ascii="Palatino Linotype" w:hAnsi="Palatino Linotype"/>
          <w:b/>
          <w:sz w:val="28"/>
          <w:szCs w:val="28"/>
        </w:rPr>
      </w:pPr>
      <w:r>
        <w:rPr>
          <w:rFonts w:ascii="Palatino Linotype" w:hAnsi="Palatino Linotype"/>
          <w:color w:val="000000" w:themeColor="text1"/>
        </w:rPr>
        <w:t xml:space="preserve">Ahora bien en ese </w:t>
      </w:r>
      <w:r w:rsidRPr="006C433B">
        <w:rPr>
          <w:rFonts w:ascii="Palatino Linotype" w:hAnsi="Palatino Linotype"/>
          <w:color w:val="000000" w:themeColor="text1"/>
        </w:rPr>
        <w:t>tenor</w:t>
      </w:r>
      <w:r w:rsidR="00A57BDD" w:rsidRPr="006C433B">
        <w:rPr>
          <w:rFonts w:ascii="Palatino Linotype" w:hAnsi="Palatino Linotype"/>
          <w:color w:val="000000" w:themeColor="text1"/>
        </w:rPr>
        <w:t xml:space="preserve"> este Órgano Colegiado advierte que en el</w:t>
      </w:r>
      <w:r w:rsidR="00024277">
        <w:rPr>
          <w:rFonts w:ascii="Palatino Linotype" w:hAnsi="Palatino Linotype"/>
          <w:color w:val="000000" w:themeColor="text1"/>
        </w:rPr>
        <w:t xml:space="preserve"> presente</w:t>
      </w:r>
      <w:r w:rsidR="00A57BDD" w:rsidRPr="006C433B">
        <w:rPr>
          <w:rFonts w:ascii="Palatino Linotype" w:hAnsi="Palatino Linotype"/>
          <w:color w:val="000000" w:themeColor="text1"/>
        </w:rPr>
        <w:t xml:space="preserve"> caso, se actualiza la causal de sobreseimiento prevista en la fracción V del artículo 192 </w:t>
      </w:r>
      <w:r w:rsidR="00A57BDD" w:rsidRPr="006C433B">
        <w:rPr>
          <w:rFonts w:ascii="Palatino Linotype" w:hAnsi="Palatino Linotype" w:cs="Arial"/>
          <w:lang w:val="es-ES_tradnl"/>
        </w:rPr>
        <w:t xml:space="preserve">de la </w:t>
      </w:r>
      <w:r w:rsidR="00A57BDD" w:rsidRPr="006C433B">
        <w:rPr>
          <w:rFonts w:ascii="Palatino Linotype" w:hAnsi="Palatino Linotype"/>
        </w:rPr>
        <w:t xml:space="preserve">Ley de Transparencia y Acceso a la Información Pública del Estado de México y Municipios, </w:t>
      </w:r>
      <w:r w:rsidR="00A57BDD" w:rsidRPr="006C433B">
        <w:rPr>
          <w:rFonts w:ascii="Palatino Linotype" w:hAnsi="Palatino Linotype"/>
          <w:color w:val="000000" w:themeColor="text1"/>
        </w:rPr>
        <w:t>que dispone:</w:t>
      </w:r>
    </w:p>
    <w:p w:rsidR="00A57BDD" w:rsidRPr="006C433B" w:rsidRDefault="00A57BDD" w:rsidP="00A57BDD">
      <w:pPr>
        <w:jc w:val="both"/>
        <w:rPr>
          <w:rFonts w:ascii="Palatino Linotype" w:hAnsi="Palatino Linotype"/>
          <w:color w:val="000000" w:themeColor="text1"/>
        </w:rPr>
      </w:pPr>
    </w:p>
    <w:p w:rsidR="00A57BDD" w:rsidRPr="006C433B" w:rsidRDefault="00A57BDD" w:rsidP="00A57BDD">
      <w:pPr>
        <w:ind w:left="851" w:right="899"/>
        <w:jc w:val="both"/>
        <w:rPr>
          <w:rFonts w:ascii="Palatino Linotype" w:hAnsi="Palatino Linotype" w:cs="Arial"/>
          <w:i/>
        </w:rPr>
      </w:pPr>
      <w:r w:rsidRPr="006C433B">
        <w:rPr>
          <w:rFonts w:ascii="Palatino Linotype" w:hAnsi="Palatino Linotype" w:cs="Arial"/>
          <w:i/>
        </w:rPr>
        <w:t>“</w:t>
      </w:r>
      <w:r w:rsidRPr="006C433B">
        <w:rPr>
          <w:rFonts w:ascii="Palatino Linotype" w:hAnsi="Palatino Linotype" w:cs="Arial"/>
          <w:b/>
          <w:i/>
        </w:rPr>
        <w:t>Artículo 192</w:t>
      </w:r>
      <w:r w:rsidRPr="006C433B">
        <w:rPr>
          <w:rFonts w:ascii="Palatino Linotype" w:hAnsi="Palatino Linotype" w:cs="Arial"/>
          <w:i/>
        </w:rPr>
        <w:t>. El recurso será sobreseído, en todo o en parte, cuando una vez admitido, se actualicen alguno de los siguientes supuestos:</w:t>
      </w:r>
    </w:p>
    <w:p w:rsidR="00A57BDD" w:rsidRPr="006C433B" w:rsidRDefault="00A57BDD" w:rsidP="00A57BDD">
      <w:pPr>
        <w:ind w:left="851" w:right="899"/>
        <w:jc w:val="both"/>
        <w:rPr>
          <w:rFonts w:ascii="Palatino Linotype" w:hAnsi="Palatino Linotype" w:cs="Arial"/>
          <w:i/>
        </w:rPr>
      </w:pPr>
      <w:r w:rsidRPr="006C433B">
        <w:rPr>
          <w:rFonts w:ascii="Palatino Linotype" w:hAnsi="Palatino Linotype" w:cs="Arial"/>
          <w:i/>
        </w:rPr>
        <w:t>(…)</w:t>
      </w:r>
    </w:p>
    <w:p w:rsidR="00A57BDD" w:rsidRPr="006C433B" w:rsidRDefault="00A57BDD" w:rsidP="00A57BDD">
      <w:pPr>
        <w:ind w:left="851" w:right="899"/>
        <w:jc w:val="both"/>
        <w:rPr>
          <w:rFonts w:ascii="Palatino Linotype" w:hAnsi="Palatino Linotype" w:cs="Arial"/>
          <w:b/>
          <w:i/>
        </w:rPr>
      </w:pPr>
      <w:r w:rsidRPr="006C433B">
        <w:rPr>
          <w:rFonts w:ascii="Palatino Linotype" w:hAnsi="Palatino Linotype" w:cs="Arial"/>
          <w:b/>
          <w:i/>
        </w:rPr>
        <w:t>V. Cuando por cualquier motivo quede sin materia el recurso.”</w:t>
      </w:r>
      <w:r w:rsidR="00BA6D48">
        <w:rPr>
          <w:rFonts w:ascii="Palatino Linotype" w:hAnsi="Palatino Linotype" w:cs="Arial"/>
          <w:b/>
          <w:i/>
        </w:rPr>
        <w:t xml:space="preserve"> </w:t>
      </w:r>
      <w:r w:rsidR="00BA6D48" w:rsidRPr="00BA6D48">
        <w:rPr>
          <w:rFonts w:ascii="Palatino Linotype" w:hAnsi="Palatino Linotype" w:cs="Arial"/>
          <w:i/>
        </w:rPr>
        <w:t>Sic.</w:t>
      </w:r>
      <w:r w:rsidR="00BA6D48">
        <w:rPr>
          <w:rFonts w:ascii="Palatino Linotype" w:hAnsi="Palatino Linotype" w:cs="Arial"/>
          <w:b/>
          <w:i/>
        </w:rPr>
        <w:t xml:space="preserve"> </w:t>
      </w:r>
    </w:p>
    <w:p w:rsidR="00514FC5" w:rsidRDefault="00BA6D48" w:rsidP="00A57BDD">
      <w:pPr>
        <w:spacing w:line="360" w:lineRule="auto"/>
        <w:rPr>
          <w:rFonts w:ascii="Palatino Linotype" w:hAnsi="Palatino Linotype"/>
          <w:sz w:val="24"/>
        </w:rPr>
      </w:pPr>
      <w:r>
        <w:rPr>
          <w:rFonts w:ascii="Palatino Linotype" w:hAnsi="Palatino Linotype"/>
          <w:sz w:val="24"/>
        </w:rPr>
        <w:lastRenderedPageBreak/>
        <w:t>C</w:t>
      </w:r>
      <w:r w:rsidR="00AE09CD">
        <w:rPr>
          <w:rFonts w:ascii="Palatino Linotype" w:hAnsi="Palatino Linotype"/>
          <w:sz w:val="24"/>
        </w:rPr>
        <w:t xml:space="preserve">onforme a </w:t>
      </w:r>
      <w:r w:rsidR="004311A5">
        <w:rPr>
          <w:rFonts w:ascii="Palatino Linotype" w:hAnsi="Palatino Linotype"/>
          <w:sz w:val="24"/>
        </w:rPr>
        <w:t>l</w:t>
      </w:r>
      <w:r w:rsidR="00AE09CD">
        <w:rPr>
          <w:rFonts w:ascii="Palatino Linotype" w:hAnsi="Palatino Linotype"/>
          <w:sz w:val="24"/>
        </w:rPr>
        <w:t>os preceptos anteriores se advierte que, una vez admitido el recurso de revisión</w:t>
      </w:r>
      <w:r w:rsidR="00514FC5">
        <w:rPr>
          <w:rFonts w:ascii="Palatino Linotype" w:hAnsi="Palatino Linotype"/>
          <w:sz w:val="24"/>
        </w:rPr>
        <w:t xml:space="preserve"> será sobreseído</w:t>
      </w:r>
      <w:r w:rsidR="0011617D">
        <w:rPr>
          <w:rFonts w:ascii="Palatino Linotype" w:hAnsi="Palatino Linotype"/>
          <w:sz w:val="24"/>
        </w:rPr>
        <w:t xml:space="preserve">, por cualquier </w:t>
      </w:r>
      <w:r w:rsidR="00AE09CD">
        <w:rPr>
          <w:rFonts w:ascii="Palatino Linotype" w:hAnsi="Palatino Linotype"/>
          <w:sz w:val="24"/>
        </w:rPr>
        <w:t xml:space="preserve">motivo quede si materia el mismo. En el presente caso este medio de impugnación </w:t>
      </w:r>
      <w:r w:rsidR="00514FC5">
        <w:rPr>
          <w:rFonts w:ascii="Palatino Linotype" w:hAnsi="Palatino Linotype"/>
          <w:sz w:val="24"/>
        </w:rPr>
        <w:t xml:space="preserve">ha quedado sin materia debido al análisis realizado por este Órgano Garante, advirtiendo lo siguiente. </w:t>
      </w:r>
    </w:p>
    <w:p w:rsidR="0011617D" w:rsidRDefault="0011617D" w:rsidP="00A57BDD">
      <w:pPr>
        <w:spacing w:line="360" w:lineRule="auto"/>
        <w:rPr>
          <w:rFonts w:ascii="Palatino Linotype" w:hAnsi="Palatino Linotype"/>
          <w:sz w:val="24"/>
        </w:rPr>
      </w:pPr>
    </w:p>
    <w:p w:rsidR="0011617D" w:rsidRDefault="0011617D" w:rsidP="00A57BDD">
      <w:pPr>
        <w:spacing w:line="360" w:lineRule="auto"/>
        <w:rPr>
          <w:rFonts w:ascii="Palatino Linotype" w:hAnsi="Palatino Linotype"/>
          <w:sz w:val="24"/>
        </w:rPr>
      </w:pPr>
      <w:r>
        <w:rPr>
          <w:rFonts w:ascii="Palatino Linotype" w:hAnsi="Palatino Linotype"/>
          <w:sz w:val="24"/>
        </w:rPr>
        <w:t xml:space="preserve">La Comisión para la Protección contra Riesgos Sanitarios del Estado de México (COPRISEM) fue creado como organismo público descentralizado, sectorizado de la Secretaria de Salud del Estado de México. </w:t>
      </w:r>
    </w:p>
    <w:p w:rsidR="00722B73" w:rsidRPr="006C433B" w:rsidRDefault="00722B73" w:rsidP="00722B73">
      <w:pPr>
        <w:pStyle w:val="Prrafodelista"/>
        <w:autoSpaceDE w:val="0"/>
        <w:autoSpaceDN w:val="0"/>
        <w:adjustRightInd w:val="0"/>
        <w:spacing w:line="360" w:lineRule="auto"/>
        <w:ind w:left="0" w:right="49"/>
        <w:jc w:val="both"/>
        <w:rPr>
          <w:rFonts w:ascii="Palatino Linotype" w:hAnsi="Palatino Linotype" w:cs="Arial"/>
        </w:rPr>
      </w:pPr>
      <w:r>
        <w:rPr>
          <w:rFonts w:ascii="Palatino Linotype" w:hAnsi="Palatino Linotype" w:cs="Arial"/>
        </w:rPr>
        <w:t>M</w:t>
      </w:r>
      <w:r w:rsidRPr="006C433B">
        <w:rPr>
          <w:rFonts w:ascii="Palatino Linotype" w:hAnsi="Palatino Linotype" w:cs="Arial"/>
        </w:rPr>
        <w:t xml:space="preserve">ediante el Decreto Número 468, publicado el 10 de julio de 2015 en el Periódico Oficial “Gaceta del Gobierno”; se expidió la Ley que crea el Organismo Público Descentralizado denominado Comisión para la Protección contra Riesgos Sanitarios del Estado de México (COPRISEM), al cual en su artículo 1, dispone: </w:t>
      </w:r>
    </w:p>
    <w:p w:rsidR="00722B73" w:rsidRPr="006C433B" w:rsidRDefault="00722B73" w:rsidP="00722B73">
      <w:pPr>
        <w:pStyle w:val="Prrafodelista"/>
        <w:autoSpaceDE w:val="0"/>
        <w:autoSpaceDN w:val="0"/>
        <w:adjustRightInd w:val="0"/>
        <w:spacing w:line="360" w:lineRule="auto"/>
        <w:ind w:left="0" w:right="49"/>
        <w:jc w:val="both"/>
        <w:rPr>
          <w:rFonts w:ascii="Palatino Linotype" w:hAnsi="Palatino Linotype" w:cs="Arial"/>
        </w:rPr>
      </w:pPr>
    </w:p>
    <w:p w:rsidR="00722B73" w:rsidRDefault="00722B73" w:rsidP="00722B73">
      <w:pPr>
        <w:ind w:left="851" w:right="850"/>
        <w:jc w:val="both"/>
        <w:rPr>
          <w:rFonts w:ascii="Palatino Linotype" w:hAnsi="Palatino Linotype" w:cs="Arial"/>
          <w:i/>
        </w:rPr>
      </w:pPr>
      <w:r w:rsidRPr="006C433B">
        <w:rPr>
          <w:rFonts w:ascii="Palatino Linotype" w:hAnsi="Palatino Linotype" w:cs="Arial"/>
          <w:i/>
        </w:rPr>
        <w:t>“</w:t>
      </w:r>
      <w:r w:rsidRPr="006C433B">
        <w:rPr>
          <w:rFonts w:ascii="Palatino Linotype" w:hAnsi="Palatino Linotype" w:cs="Arial"/>
          <w:b/>
          <w:i/>
        </w:rPr>
        <w:t>Artículo 1.</w:t>
      </w:r>
      <w:r w:rsidRPr="006C433B">
        <w:rPr>
          <w:rFonts w:ascii="Palatino Linotype" w:hAnsi="Palatino Linotype" w:cs="Arial"/>
          <w:i/>
        </w:rPr>
        <w:t xml:space="preserve"> La Comisión para la Protección contra Riesgos Sanitarios del Estado de México es un </w:t>
      </w:r>
      <w:r w:rsidRPr="006C433B">
        <w:rPr>
          <w:rFonts w:ascii="Palatino Linotype" w:hAnsi="Palatino Linotype" w:cs="Arial"/>
          <w:b/>
          <w:i/>
        </w:rPr>
        <w:t>organismo público descentralizado</w:t>
      </w:r>
      <w:r w:rsidRPr="006C433B">
        <w:rPr>
          <w:rFonts w:ascii="Palatino Linotype" w:hAnsi="Palatino Linotype" w:cs="Arial"/>
          <w:i/>
        </w:rPr>
        <w:t xml:space="preserve"> con personalidad jurídica, patrimonio propio y funciones de autoridad, </w:t>
      </w:r>
      <w:r w:rsidRPr="006C433B">
        <w:rPr>
          <w:rFonts w:ascii="Palatino Linotype" w:hAnsi="Palatino Linotype" w:cs="Arial"/>
          <w:b/>
          <w:i/>
        </w:rPr>
        <w:t>sectorizado a la Secretaría de Salud del Estado de México.</w:t>
      </w:r>
      <w:r w:rsidRPr="00722B73">
        <w:rPr>
          <w:rFonts w:ascii="Palatino Linotype" w:hAnsi="Palatino Linotype" w:cs="Arial"/>
          <w:i/>
        </w:rPr>
        <w:t>”</w:t>
      </w:r>
      <w:r>
        <w:rPr>
          <w:rFonts w:ascii="Palatino Linotype" w:hAnsi="Palatino Linotype" w:cs="Arial"/>
          <w:i/>
        </w:rPr>
        <w:t xml:space="preserve">     </w:t>
      </w:r>
    </w:p>
    <w:p w:rsidR="00722B73" w:rsidRPr="006C433B" w:rsidRDefault="00722B73" w:rsidP="00722B73">
      <w:pPr>
        <w:ind w:left="851" w:right="850"/>
        <w:jc w:val="both"/>
        <w:rPr>
          <w:rFonts w:ascii="Palatino Linotype" w:hAnsi="Palatino Linotype" w:cs="Arial"/>
          <w:i/>
        </w:rPr>
      </w:pPr>
      <w:r w:rsidRPr="006C433B">
        <w:rPr>
          <w:rFonts w:ascii="Palatino Linotype" w:hAnsi="Palatino Linotype" w:cs="Arial"/>
          <w:i/>
        </w:rPr>
        <w:t>(Énfasis añadido)</w:t>
      </w:r>
    </w:p>
    <w:p w:rsidR="000776A1" w:rsidRDefault="000776A1" w:rsidP="000776A1">
      <w:pPr>
        <w:pStyle w:val="Prrafodelista"/>
        <w:autoSpaceDE w:val="0"/>
        <w:autoSpaceDN w:val="0"/>
        <w:adjustRightInd w:val="0"/>
        <w:spacing w:line="360" w:lineRule="auto"/>
        <w:ind w:left="0" w:right="49"/>
        <w:jc w:val="both"/>
        <w:rPr>
          <w:rFonts w:ascii="Palatino Linotype" w:hAnsi="Palatino Linotype" w:cs="Arial"/>
        </w:rPr>
      </w:pPr>
    </w:p>
    <w:p w:rsidR="000776A1" w:rsidRPr="006C433B" w:rsidRDefault="000776A1" w:rsidP="000776A1">
      <w:pPr>
        <w:pStyle w:val="Prrafodelista"/>
        <w:autoSpaceDE w:val="0"/>
        <w:autoSpaceDN w:val="0"/>
        <w:adjustRightInd w:val="0"/>
        <w:spacing w:line="360" w:lineRule="auto"/>
        <w:ind w:left="0" w:right="49"/>
        <w:jc w:val="both"/>
        <w:rPr>
          <w:rFonts w:ascii="Palatino Linotype" w:hAnsi="Palatino Linotype" w:cs="Arial"/>
        </w:rPr>
      </w:pPr>
      <w:r w:rsidRPr="006C433B">
        <w:rPr>
          <w:rFonts w:ascii="Palatino Linotype" w:hAnsi="Palatino Linotype" w:cs="Arial"/>
        </w:rPr>
        <w:t xml:space="preserve">Sin embargo, es de precisar que en fecha veintisiete de noviembre de dos mil diecisiete, se publicó en el Periódico Oficial “Gaceta del Gobierno” </w:t>
      </w:r>
      <w:r w:rsidRPr="006C433B">
        <w:rPr>
          <w:rFonts w:ascii="Palatino Linotype" w:hAnsi="Palatino Linotype" w:cs="Arial"/>
          <w:i/>
        </w:rPr>
        <w:t>el Acuerdo mediante el cual el Pleno del Instituto de Transparencia, Acceso a la Información Pública y Protección</w:t>
      </w:r>
      <w:r w:rsidRPr="006C433B">
        <w:rPr>
          <w:rFonts w:ascii="Palatino Linotype" w:eastAsiaTheme="minorHAnsi" w:hAnsi="Palatino Linotype"/>
          <w:i/>
          <w:lang w:eastAsia="en-US"/>
        </w:rPr>
        <w:t xml:space="preserve"> de Datos Personales del Estado de México y Municipios, modifica el Padrón de </w:t>
      </w:r>
      <w:r w:rsidRPr="006C433B">
        <w:rPr>
          <w:rFonts w:ascii="Palatino Linotype" w:eastAsiaTheme="minorHAnsi" w:hAnsi="Palatino Linotype"/>
          <w:i/>
          <w:lang w:eastAsia="en-US"/>
        </w:rPr>
        <w:lastRenderedPageBreak/>
        <w:t>Sujetos Obligados en Materia de Transparencia y Acceso a la Información Pública del Estado de México y Municipios,</w:t>
      </w:r>
      <w:r w:rsidRPr="006C433B">
        <w:rPr>
          <w:rFonts w:ascii="Palatino Linotype" w:eastAsiaTheme="minorHAnsi" w:hAnsi="Palatino Linotype"/>
          <w:lang w:eastAsia="en-US"/>
        </w:rPr>
        <w:t xml:space="preserve"> entrando en vigor al día siguiente de su publicación; esto es, el veintiocho de noviembre de dos mil diecisiete; Acuerdo mediante el cual, no se contempla a la C</w:t>
      </w:r>
      <w:r w:rsidRPr="006C433B">
        <w:rPr>
          <w:rFonts w:ascii="Palatino Linotype" w:hAnsi="Palatino Linotype" w:cs="Arial"/>
        </w:rPr>
        <w:t xml:space="preserve">omisión para la Protección contra Riesgos Sanitarios del Estado de México, como Sujeto Obligado que deba cumplir con las obligaciones, procesos, procedimientos, y responsabilidades establecidas tanto en la Ley de Transparencia y Acceso a la Información Pública de nuestra Entidad, para mayor referencia se inserta la siguiente imagen: </w:t>
      </w:r>
    </w:p>
    <w:p w:rsidR="000776A1" w:rsidRPr="006C433B" w:rsidRDefault="000B296A" w:rsidP="000776A1">
      <w:pPr>
        <w:pStyle w:val="Prrafodelista"/>
        <w:autoSpaceDE w:val="0"/>
        <w:autoSpaceDN w:val="0"/>
        <w:adjustRightInd w:val="0"/>
        <w:spacing w:line="360" w:lineRule="auto"/>
        <w:ind w:left="0" w:right="49"/>
        <w:jc w:val="both"/>
        <w:rPr>
          <w:rFonts w:ascii="Palatino Linotype" w:hAnsi="Palatino Linotype" w:cs="Arial"/>
        </w:rPr>
      </w:pPr>
      <w:r w:rsidRPr="006C433B">
        <w:rPr>
          <w:rFonts w:ascii="Palatino Linotype" w:hAnsi="Palatino Linotype" w:cs="Arial"/>
          <w:noProof/>
          <w:lang w:val="es-MX" w:eastAsia="es-MX"/>
        </w:rPr>
        <w:drawing>
          <wp:inline distT="0" distB="0" distL="0" distR="0" wp14:anchorId="0389C817" wp14:editId="57CDBA80">
            <wp:extent cx="5612130" cy="1072141"/>
            <wp:effectExtent l="19050" t="19050" r="26670" b="139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png"/>
                    <pic:cNvPicPr/>
                  </pic:nvPicPr>
                  <pic:blipFill>
                    <a:blip r:embed="rId8">
                      <a:extLst>
                        <a:ext uri="{28A0092B-C50C-407E-A947-70E740481C1C}">
                          <a14:useLocalDpi xmlns:a14="http://schemas.microsoft.com/office/drawing/2010/main" val="0"/>
                        </a:ext>
                      </a:extLst>
                    </a:blip>
                    <a:stretch>
                      <a:fillRect/>
                    </a:stretch>
                  </pic:blipFill>
                  <pic:spPr>
                    <a:xfrm>
                      <a:off x="0" y="0"/>
                      <a:ext cx="5612130" cy="1072141"/>
                    </a:xfrm>
                    <a:prstGeom prst="rect">
                      <a:avLst/>
                    </a:prstGeom>
                    <a:ln>
                      <a:solidFill>
                        <a:srgbClr val="FF0000"/>
                      </a:solidFill>
                    </a:ln>
                  </pic:spPr>
                </pic:pic>
              </a:graphicData>
            </a:graphic>
          </wp:inline>
        </w:drawing>
      </w:r>
    </w:p>
    <w:p w:rsidR="004605CA" w:rsidRDefault="004605CA" w:rsidP="004605CA">
      <w:pPr>
        <w:pStyle w:val="Prrafodelista"/>
        <w:autoSpaceDE w:val="0"/>
        <w:autoSpaceDN w:val="0"/>
        <w:adjustRightInd w:val="0"/>
        <w:spacing w:line="360" w:lineRule="auto"/>
        <w:ind w:left="0" w:right="49"/>
        <w:rPr>
          <w:rFonts w:ascii="Palatino Linotype" w:hAnsi="Palatino Linotype" w:cs="Arial"/>
        </w:rPr>
      </w:pPr>
    </w:p>
    <w:p w:rsidR="000776A1" w:rsidRPr="004605CA" w:rsidRDefault="000776A1" w:rsidP="004605CA">
      <w:pPr>
        <w:pStyle w:val="Prrafodelista"/>
        <w:autoSpaceDE w:val="0"/>
        <w:autoSpaceDN w:val="0"/>
        <w:adjustRightInd w:val="0"/>
        <w:spacing w:line="360" w:lineRule="auto"/>
        <w:ind w:left="0" w:right="49"/>
        <w:jc w:val="both"/>
        <w:rPr>
          <w:rFonts w:ascii="Palatino Linotype" w:hAnsi="Palatino Linotype" w:cs="Arial"/>
        </w:rPr>
      </w:pPr>
      <w:r w:rsidRPr="004605CA">
        <w:rPr>
          <w:rFonts w:ascii="Palatino Linotype" w:hAnsi="Palatino Linotype" w:cs="Arial"/>
        </w:rPr>
        <w:t xml:space="preserve">Atento a lo anterior, y en razón de que la </w:t>
      </w:r>
      <w:r w:rsidRPr="004605CA">
        <w:rPr>
          <w:rFonts w:ascii="Palatino Linotype" w:hAnsi="Palatino Linotype"/>
        </w:rPr>
        <w:t>C</w:t>
      </w:r>
      <w:r w:rsidRPr="004605CA">
        <w:rPr>
          <w:rFonts w:ascii="Palatino Linotype" w:hAnsi="Palatino Linotype" w:cs="Arial"/>
        </w:rPr>
        <w:t>omisión para la Protección contra Riesgos Sanitarios del Estado de México, no se encuentra contemplada dentro del Padrón de los Sujetos Obligados en el Estado de México; este Órgano determina que el recurso de revisión al rubro anotado queda sin materia, pues</w:t>
      </w:r>
      <w:r w:rsidRPr="004605CA">
        <w:rPr>
          <w:rFonts w:ascii="Palatino Linotype" w:hAnsi="Palatino Linotype"/>
        </w:rPr>
        <w:t xml:space="preserve">, al no estar reconocido como </w:t>
      </w:r>
      <w:r w:rsidRPr="004605CA">
        <w:rPr>
          <w:rFonts w:ascii="Palatino Linotype" w:hAnsi="Palatino Linotype"/>
          <w:b/>
        </w:rPr>
        <w:t xml:space="preserve">SUJETO OBLIGADO, </w:t>
      </w:r>
      <w:r w:rsidRPr="004605CA">
        <w:rPr>
          <w:rFonts w:ascii="Palatino Linotype" w:hAnsi="Palatino Linotype"/>
        </w:rPr>
        <w:t xml:space="preserve">no existe fuente obligacional que lo constriña al cumplimiento de las disposiciones contenidas en la Ley de la materia.  </w:t>
      </w:r>
    </w:p>
    <w:p w:rsidR="000776A1" w:rsidRPr="004605CA" w:rsidRDefault="000776A1" w:rsidP="000776A1">
      <w:pPr>
        <w:spacing w:line="360" w:lineRule="auto"/>
        <w:jc w:val="both"/>
        <w:rPr>
          <w:sz w:val="24"/>
        </w:rPr>
      </w:pPr>
    </w:p>
    <w:p w:rsidR="000776A1" w:rsidRPr="004605CA" w:rsidRDefault="000776A1" w:rsidP="000776A1">
      <w:pPr>
        <w:spacing w:line="360" w:lineRule="auto"/>
        <w:jc w:val="both"/>
        <w:rPr>
          <w:rFonts w:ascii="Palatino Linotype" w:hAnsi="Palatino Linotype" w:cs="Arial"/>
          <w:bCs/>
          <w:sz w:val="24"/>
        </w:rPr>
      </w:pPr>
      <w:r w:rsidRPr="004605CA">
        <w:rPr>
          <w:rFonts w:ascii="Palatino Linotype" w:hAnsi="Palatino Linotype" w:cs="Arial"/>
          <w:bCs/>
          <w:sz w:val="24"/>
        </w:rPr>
        <w:t xml:space="preserve">Sin embargo, y en aras de cumplir con el precepto constitucional de máxima publicidad y con fundamento en el artículo 150 de la Ley de la materia, resulta importante para este Órgano Garante precisar que al ser </w:t>
      </w:r>
      <w:r w:rsidRPr="004605CA">
        <w:rPr>
          <w:rFonts w:ascii="Palatino Linotype" w:hAnsi="Palatino Linotype"/>
          <w:sz w:val="24"/>
        </w:rPr>
        <w:t>C</w:t>
      </w:r>
      <w:r w:rsidRPr="004605CA">
        <w:rPr>
          <w:rFonts w:ascii="Palatino Linotype" w:hAnsi="Palatino Linotype" w:cs="Arial"/>
          <w:sz w:val="24"/>
        </w:rPr>
        <w:t xml:space="preserve">omisión para la Protección </w:t>
      </w:r>
      <w:r w:rsidRPr="004605CA">
        <w:rPr>
          <w:rFonts w:ascii="Palatino Linotype" w:hAnsi="Palatino Linotype" w:cs="Arial"/>
          <w:sz w:val="24"/>
        </w:rPr>
        <w:lastRenderedPageBreak/>
        <w:t xml:space="preserve">contra Riesgos Sanitarios del Estado de México, un organismo público descentralizado, sectorizado a la Secretaría de Salud del Estado de México, se considera conveniente traer a contexto lo dispuesto en la </w:t>
      </w:r>
      <w:r w:rsidRPr="004605CA">
        <w:rPr>
          <w:rFonts w:ascii="Palatino Linotype" w:hAnsi="Palatino Linotype" w:cs="Arial"/>
          <w:bCs/>
          <w:sz w:val="24"/>
        </w:rPr>
        <w:t xml:space="preserve">Ley Orgánica de la Administración Pública del Estado de México la cual establece: </w:t>
      </w:r>
    </w:p>
    <w:p w:rsidR="000776A1" w:rsidRPr="006C433B" w:rsidRDefault="000776A1" w:rsidP="000776A1">
      <w:pPr>
        <w:spacing w:line="360" w:lineRule="auto"/>
        <w:jc w:val="both"/>
        <w:rPr>
          <w:rFonts w:ascii="Palatino Linotype" w:hAnsi="Palatino Linotype" w:cs="Arial"/>
          <w:bCs/>
        </w:rPr>
      </w:pPr>
    </w:p>
    <w:p w:rsidR="000776A1" w:rsidRPr="006C433B" w:rsidRDefault="000776A1" w:rsidP="000776A1">
      <w:pPr>
        <w:spacing w:line="276" w:lineRule="auto"/>
        <w:ind w:left="851" w:right="567"/>
        <w:jc w:val="both"/>
        <w:rPr>
          <w:rFonts w:ascii="Palatino Linotype" w:hAnsi="Palatino Linotype" w:cs="Arial"/>
          <w:bCs/>
          <w:i/>
        </w:rPr>
      </w:pPr>
      <w:r w:rsidRPr="006C433B">
        <w:rPr>
          <w:rFonts w:ascii="Palatino Linotype" w:hAnsi="Palatino Linotype" w:cs="Arial"/>
          <w:b/>
          <w:bCs/>
          <w:i/>
        </w:rPr>
        <w:t>“Artículo 1.-</w:t>
      </w:r>
      <w:r w:rsidRPr="006C433B">
        <w:rPr>
          <w:rFonts w:ascii="Palatino Linotype" w:hAnsi="Palatino Linotype" w:cs="Arial"/>
          <w:bCs/>
          <w:i/>
        </w:rPr>
        <w:t xml:space="preserve"> La presente Ley tiene por objeto regular la organización y funcionamiento de la administración pública central y paraestatal del Estado. </w:t>
      </w:r>
    </w:p>
    <w:p w:rsidR="000776A1" w:rsidRPr="006C433B" w:rsidRDefault="000776A1" w:rsidP="000776A1">
      <w:pPr>
        <w:spacing w:line="276" w:lineRule="auto"/>
        <w:ind w:left="851" w:right="567"/>
        <w:jc w:val="both"/>
        <w:rPr>
          <w:rFonts w:ascii="Palatino Linotype" w:hAnsi="Palatino Linotype" w:cs="Arial"/>
          <w:bCs/>
          <w:i/>
        </w:rPr>
      </w:pPr>
      <w:r w:rsidRPr="006C433B">
        <w:rPr>
          <w:rFonts w:ascii="Palatino Linotype" w:hAnsi="Palatino Linotype" w:cs="Arial"/>
          <w:b/>
          <w:bCs/>
          <w:i/>
        </w:rPr>
        <w:t>Artículo 2.-</w:t>
      </w:r>
      <w:r w:rsidRPr="006C433B">
        <w:rPr>
          <w:rFonts w:ascii="Palatino Linotype" w:hAnsi="Palatino Linotype" w:cs="Arial"/>
          <w:bCs/>
          <w:i/>
        </w:rPr>
        <w:t xml:space="preserve"> El ejercicio del Poder Ejecutivo corresponde al Gobernador del Estado, quien tendrá las atribuciones, funciones y obligaciones que le señalen: la Constitución Política de los Estados Unidos Mexicanos, la Constitución Política del Estado de México, la presente Ley y las demás disposiciones jurídicas relativas vigentes en el Estado. El Sector paraestatal, se regirá por la presente Ley y demás disposiciones que le resulten aplicables. </w:t>
      </w:r>
    </w:p>
    <w:p w:rsidR="000776A1" w:rsidRPr="006C433B" w:rsidRDefault="000776A1" w:rsidP="000776A1">
      <w:pPr>
        <w:spacing w:line="276" w:lineRule="auto"/>
        <w:ind w:left="851" w:right="567"/>
        <w:jc w:val="both"/>
        <w:rPr>
          <w:rFonts w:ascii="Palatino Linotype" w:hAnsi="Palatino Linotype" w:cs="Arial"/>
          <w:bCs/>
          <w:i/>
        </w:rPr>
      </w:pPr>
      <w:r w:rsidRPr="006C433B">
        <w:rPr>
          <w:rFonts w:ascii="Palatino Linotype" w:hAnsi="Palatino Linotype" w:cs="Arial"/>
          <w:b/>
          <w:bCs/>
          <w:i/>
        </w:rPr>
        <w:t>Artículo 3.-</w:t>
      </w:r>
      <w:r w:rsidRPr="006C433B">
        <w:rPr>
          <w:rFonts w:ascii="Palatino Linotype" w:hAnsi="Palatino Linotype" w:cs="Arial"/>
          <w:bCs/>
          <w:i/>
        </w:rPr>
        <w:t xml:space="preserve"> Para el despacho de los asuntos que competan al Poder Ejecutivo, el Gobernador del Estado se auxiliará de las dependencias, organismos y entidades que señalen la Constitución Política del Estado, la presente Ley, el presupuesto de egresos y las demás disposiciones jurídicas vigentes en el Estado.</w:t>
      </w:r>
    </w:p>
    <w:p w:rsidR="000776A1" w:rsidRPr="006C433B" w:rsidRDefault="000776A1" w:rsidP="000776A1">
      <w:pPr>
        <w:spacing w:line="276" w:lineRule="auto"/>
        <w:ind w:left="851" w:right="567"/>
        <w:jc w:val="both"/>
        <w:rPr>
          <w:rFonts w:ascii="Palatino Linotype" w:hAnsi="Palatino Linotype"/>
          <w:i/>
        </w:rPr>
      </w:pPr>
      <w:r w:rsidRPr="006C433B">
        <w:rPr>
          <w:rFonts w:ascii="Palatino Linotype" w:hAnsi="Palatino Linotype"/>
          <w:i/>
        </w:rPr>
        <w:t>…</w:t>
      </w:r>
    </w:p>
    <w:p w:rsidR="000776A1" w:rsidRPr="006C433B" w:rsidRDefault="000776A1" w:rsidP="000776A1">
      <w:pPr>
        <w:ind w:left="851" w:right="850"/>
        <w:jc w:val="both"/>
        <w:rPr>
          <w:rFonts w:ascii="Palatino Linotype" w:hAnsi="Palatino Linotype" w:cs="Arial"/>
          <w:i/>
        </w:rPr>
      </w:pPr>
      <w:r w:rsidRPr="006C433B">
        <w:rPr>
          <w:rFonts w:ascii="Palatino Linotype" w:hAnsi="Palatino Linotype" w:cs="Arial"/>
          <w:b/>
          <w:i/>
        </w:rPr>
        <w:t>Artículo 19.-</w:t>
      </w:r>
      <w:r w:rsidRPr="006C433B">
        <w:rPr>
          <w:rFonts w:ascii="Palatino Linotype" w:hAnsi="Palatino Linotype" w:cs="Arial"/>
          <w:i/>
        </w:rPr>
        <w:t xml:space="preserve"> Para el estudio, planeación y despacho de los asuntos, en los diversos ramos de la Administración Pública del Estado, </w:t>
      </w:r>
      <w:r w:rsidRPr="006C433B">
        <w:rPr>
          <w:rFonts w:ascii="Palatino Linotype" w:hAnsi="Palatino Linotype" w:cs="Arial"/>
          <w:b/>
          <w:i/>
        </w:rPr>
        <w:t>auxiliarán al Titular del Ejecutivo</w:t>
      </w:r>
      <w:r w:rsidRPr="006C433B">
        <w:rPr>
          <w:rFonts w:ascii="Palatino Linotype" w:hAnsi="Palatino Linotype" w:cs="Arial"/>
          <w:i/>
        </w:rPr>
        <w:t>, las siguientes dependencias:</w:t>
      </w:r>
    </w:p>
    <w:p w:rsidR="000776A1" w:rsidRPr="006C433B" w:rsidRDefault="000776A1" w:rsidP="000776A1">
      <w:pPr>
        <w:ind w:left="851" w:right="850"/>
        <w:jc w:val="both"/>
        <w:rPr>
          <w:rFonts w:ascii="Palatino Linotype" w:hAnsi="Palatino Linotype" w:cs="Arial"/>
          <w:i/>
        </w:rPr>
      </w:pPr>
      <w:r w:rsidRPr="006C433B">
        <w:rPr>
          <w:rFonts w:ascii="Palatino Linotype" w:hAnsi="Palatino Linotype" w:cs="Arial"/>
          <w:i/>
        </w:rPr>
        <w:t>…</w:t>
      </w:r>
    </w:p>
    <w:p w:rsidR="000776A1" w:rsidRPr="006C433B" w:rsidRDefault="000776A1" w:rsidP="000776A1">
      <w:pPr>
        <w:ind w:left="851" w:right="850"/>
        <w:jc w:val="both"/>
        <w:rPr>
          <w:rFonts w:ascii="Palatino Linotype" w:hAnsi="Palatino Linotype" w:cs="Arial"/>
          <w:b/>
          <w:i/>
        </w:rPr>
      </w:pPr>
      <w:r w:rsidRPr="006C433B">
        <w:rPr>
          <w:rFonts w:ascii="Palatino Linotype" w:hAnsi="Palatino Linotype" w:cs="Arial"/>
          <w:b/>
          <w:i/>
        </w:rPr>
        <w:t>IV. Secretaría de Salud;</w:t>
      </w:r>
      <w:r w:rsidRPr="006C433B">
        <w:rPr>
          <w:rFonts w:ascii="Palatino Linotype" w:hAnsi="Palatino Linotype" w:cs="Arial"/>
          <w:i/>
        </w:rPr>
        <w:t>”</w:t>
      </w:r>
    </w:p>
    <w:p w:rsidR="000776A1" w:rsidRPr="006C433B" w:rsidRDefault="000776A1" w:rsidP="000776A1">
      <w:pPr>
        <w:ind w:left="851" w:right="850"/>
        <w:jc w:val="both"/>
        <w:rPr>
          <w:rFonts w:ascii="Palatino Linotype" w:hAnsi="Palatino Linotype" w:cs="Arial"/>
          <w:i/>
        </w:rPr>
      </w:pPr>
      <w:r w:rsidRPr="006C433B">
        <w:rPr>
          <w:rFonts w:ascii="Palatino Linotype" w:hAnsi="Palatino Linotype" w:cs="Arial"/>
          <w:i/>
        </w:rPr>
        <w:t>(Énfasis añadido)</w:t>
      </w:r>
    </w:p>
    <w:p w:rsidR="000776A1" w:rsidRPr="006C433B" w:rsidRDefault="000776A1" w:rsidP="000776A1">
      <w:pPr>
        <w:spacing w:line="276" w:lineRule="auto"/>
        <w:ind w:left="851" w:right="567"/>
        <w:jc w:val="both"/>
        <w:rPr>
          <w:rFonts w:ascii="Palatino Linotype" w:hAnsi="Palatino Linotype"/>
          <w:i/>
        </w:rPr>
      </w:pPr>
      <w:r w:rsidRPr="006C433B">
        <w:rPr>
          <w:rFonts w:ascii="Palatino Linotype" w:hAnsi="Palatino Linotype"/>
          <w:i/>
        </w:rPr>
        <w:t>…</w:t>
      </w:r>
    </w:p>
    <w:p w:rsidR="000776A1" w:rsidRPr="006C433B" w:rsidRDefault="000776A1" w:rsidP="000776A1">
      <w:pPr>
        <w:spacing w:line="276" w:lineRule="auto"/>
        <w:ind w:left="851" w:right="567"/>
        <w:jc w:val="both"/>
        <w:rPr>
          <w:rFonts w:ascii="Palatino Linotype" w:hAnsi="Palatino Linotype" w:cs="Arial"/>
          <w:bCs/>
          <w:i/>
        </w:rPr>
      </w:pPr>
      <w:r w:rsidRPr="006C433B">
        <w:rPr>
          <w:rFonts w:ascii="Palatino Linotype" w:hAnsi="Palatino Linotype" w:cs="Arial"/>
          <w:b/>
          <w:bCs/>
          <w:i/>
        </w:rPr>
        <w:lastRenderedPageBreak/>
        <w:t>Artículo 25.-</w:t>
      </w:r>
      <w:r w:rsidRPr="006C433B">
        <w:rPr>
          <w:rFonts w:ascii="Palatino Linotype" w:hAnsi="Palatino Linotype" w:cs="Arial"/>
          <w:bCs/>
          <w:i/>
        </w:rPr>
        <w:t xml:space="preserve"> La </w:t>
      </w:r>
      <w:r w:rsidRPr="006C433B">
        <w:rPr>
          <w:rFonts w:ascii="Palatino Linotype" w:hAnsi="Palatino Linotype" w:cs="Arial"/>
          <w:b/>
          <w:bCs/>
          <w:i/>
        </w:rPr>
        <w:t>Secretaría de Salud</w:t>
      </w:r>
      <w:r w:rsidRPr="006C433B">
        <w:rPr>
          <w:rFonts w:ascii="Palatino Linotype" w:hAnsi="Palatino Linotype" w:cs="Arial"/>
          <w:bCs/>
          <w:i/>
        </w:rPr>
        <w:t xml:space="preserve"> es la dependencia encargada de conducir la política estatal en materia de salud en los términos de la legislación aplicable.”</w:t>
      </w:r>
    </w:p>
    <w:p w:rsidR="000776A1" w:rsidRPr="006C433B" w:rsidRDefault="000776A1" w:rsidP="000776A1">
      <w:pPr>
        <w:spacing w:line="360" w:lineRule="auto"/>
        <w:jc w:val="both"/>
        <w:rPr>
          <w:rFonts w:ascii="Palatino Linotype" w:hAnsi="Palatino Linotype"/>
        </w:rPr>
      </w:pPr>
    </w:p>
    <w:p w:rsidR="000776A1" w:rsidRPr="00A60C30" w:rsidRDefault="000776A1" w:rsidP="000776A1">
      <w:pPr>
        <w:spacing w:line="360" w:lineRule="auto"/>
        <w:jc w:val="both"/>
        <w:rPr>
          <w:rFonts w:ascii="Palatino Linotype" w:hAnsi="Palatino Linotype"/>
        </w:rPr>
      </w:pPr>
      <w:r w:rsidRPr="00A60C30">
        <w:rPr>
          <w:rFonts w:ascii="Palatino Linotype" w:hAnsi="Palatino Linotype"/>
          <w:sz w:val="24"/>
        </w:rPr>
        <w:t>De igual forma, el Reglamento Interior de la Secretaría de Salud, destaca en lo conducente</w:t>
      </w:r>
      <w:r w:rsidRPr="00A60C30">
        <w:rPr>
          <w:rFonts w:ascii="Palatino Linotype" w:hAnsi="Palatino Linotype"/>
        </w:rPr>
        <w:t>:</w:t>
      </w:r>
    </w:p>
    <w:p w:rsidR="000776A1" w:rsidRPr="006C433B" w:rsidRDefault="000776A1" w:rsidP="000776A1">
      <w:pPr>
        <w:spacing w:line="360" w:lineRule="auto"/>
        <w:jc w:val="both"/>
        <w:rPr>
          <w:rFonts w:ascii="Palatino Linotype" w:hAnsi="Palatino Linotype"/>
        </w:rPr>
      </w:pPr>
    </w:p>
    <w:p w:rsidR="000776A1" w:rsidRPr="006C433B" w:rsidRDefault="000776A1" w:rsidP="000776A1">
      <w:pPr>
        <w:spacing w:line="276" w:lineRule="auto"/>
        <w:ind w:left="851" w:right="567"/>
        <w:jc w:val="both"/>
        <w:rPr>
          <w:rFonts w:ascii="Palatino Linotype" w:hAnsi="Palatino Linotype"/>
          <w:i/>
        </w:rPr>
      </w:pPr>
      <w:r w:rsidRPr="006C433B">
        <w:rPr>
          <w:rFonts w:ascii="Palatino Linotype" w:hAnsi="Palatino Linotype"/>
          <w:i/>
        </w:rPr>
        <w:t>“</w:t>
      </w:r>
      <w:r w:rsidRPr="006C433B">
        <w:rPr>
          <w:rFonts w:ascii="Palatino Linotype" w:hAnsi="Palatino Linotype"/>
          <w:b/>
          <w:i/>
        </w:rPr>
        <w:t xml:space="preserve">Artículo 1. </w:t>
      </w:r>
      <w:r w:rsidRPr="006C433B">
        <w:rPr>
          <w:rFonts w:ascii="Palatino Linotype" w:hAnsi="Palatino Linotype"/>
          <w:i/>
        </w:rPr>
        <w:t>El presente Reglamento tiene por objeto regular la organización y funcionamiento de la Secretaría de Salud.</w:t>
      </w:r>
    </w:p>
    <w:p w:rsidR="000776A1" w:rsidRPr="006C433B" w:rsidRDefault="000776A1" w:rsidP="000776A1">
      <w:pPr>
        <w:spacing w:line="276" w:lineRule="auto"/>
        <w:ind w:left="851" w:right="567"/>
        <w:jc w:val="both"/>
        <w:rPr>
          <w:rFonts w:ascii="Palatino Linotype" w:hAnsi="Palatino Linotype"/>
          <w:b/>
          <w:i/>
        </w:rPr>
      </w:pPr>
    </w:p>
    <w:p w:rsidR="000776A1" w:rsidRPr="006C433B" w:rsidRDefault="000776A1" w:rsidP="000776A1">
      <w:pPr>
        <w:spacing w:line="276" w:lineRule="auto"/>
        <w:ind w:left="851" w:right="567"/>
        <w:jc w:val="both"/>
        <w:rPr>
          <w:rFonts w:ascii="Palatino Linotype" w:hAnsi="Palatino Linotype"/>
          <w:i/>
        </w:rPr>
      </w:pPr>
      <w:r w:rsidRPr="006C433B">
        <w:rPr>
          <w:rFonts w:ascii="Palatino Linotype" w:hAnsi="Palatino Linotype"/>
          <w:b/>
          <w:i/>
        </w:rPr>
        <w:t>Artículo 2.</w:t>
      </w:r>
      <w:r w:rsidRPr="006C433B">
        <w:rPr>
          <w:rFonts w:ascii="Palatino Linotype" w:hAnsi="Palatino Linotype"/>
          <w:i/>
        </w:rPr>
        <w:t xml:space="preserve"> La Secretaría de Salud tiene a su cargo el despacho de los asuntos que le encomiendan la Ley Orgánica de la Administración Pública del Estado de México, el Libro Segundo del Código Administrativo del Estado de México, el Reglamento de Salud del Estado de México y en otras leyes, reglamentos, decretos, acuerdos y demás disposiciones que expida el Gobernador Constitucional del Estado de México o aquellos que por razón de sus atribuciones le correspondan. </w:t>
      </w:r>
    </w:p>
    <w:p w:rsidR="000776A1" w:rsidRPr="006C433B" w:rsidRDefault="000776A1" w:rsidP="000776A1">
      <w:pPr>
        <w:spacing w:line="276" w:lineRule="auto"/>
        <w:ind w:left="851" w:right="567"/>
        <w:jc w:val="both"/>
        <w:rPr>
          <w:rFonts w:ascii="Palatino Linotype" w:hAnsi="Palatino Linotype"/>
          <w:i/>
        </w:rPr>
      </w:pPr>
      <w:r w:rsidRPr="006C433B">
        <w:rPr>
          <w:rFonts w:ascii="Palatino Linotype" w:hAnsi="Palatino Linotype"/>
          <w:b/>
          <w:i/>
        </w:rPr>
        <w:t xml:space="preserve">Artículo 3. </w:t>
      </w:r>
      <w:r w:rsidRPr="006C433B">
        <w:rPr>
          <w:rFonts w:ascii="Palatino Linotype" w:hAnsi="Palatino Linotype"/>
          <w:i/>
        </w:rPr>
        <w:t xml:space="preserve">Para el estudio, planeación y despacho de los asuntos de su competencia, así como para atender las funciones de control y evaluación que le corresponden, la Secretaría contará con un Secretario, quien se auxiliará de las unidades administrativas siguientes: </w:t>
      </w:r>
    </w:p>
    <w:p w:rsidR="000776A1" w:rsidRPr="006C433B" w:rsidRDefault="000776A1" w:rsidP="000776A1">
      <w:pPr>
        <w:spacing w:line="276" w:lineRule="auto"/>
        <w:ind w:left="851" w:right="567"/>
        <w:jc w:val="both"/>
        <w:rPr>
          <w:rFonts w:ascii="Palatino Linotype" w:hAnsi="Palatino Linotype"/>
          <w:i/>
        </w:rPr>
      </w:pPr>
    </w:p>
    <w:p w:rsidR="000776A1" w:rsidRPr="006C433B" w:rsidRDefault="000776A1" w:rsidP="000776A1">
      <w:pPr>
        <w:spacing w:line="276" w:lineRule="auto"/>
        <w:ind w:left="851" w:right="567"/>
        <w:jc w:val="both"/>
        <w:rPr>
          <w:rFonts w:ascii="Palatino Linotype" w:hAnsi="Palatino Linotype"/>
          <w:i/>
        </w:rPr>
      </w:pPr>
      <w:r w:rsidRPr="006C433B">
        <w:rPr>
          <w:rFonts w:ascii="Palatino Linotype" w:hAnsi="Palatino Linotype"/>
          <w:i/>
        </w:rPr>
        <w:t xml:space="preserve">I. Unidad de Estudios y Proyectos Especiales. </w:t>
      </w:r>
    </w:p>
    <w:p w:rsidR="000776A1" w:rsidRPr="006C433B" w:rsidRDefault="000776A1" w:rsidP="000776A1">
      <w:pPr>
        <w:spacing w:line="276" w:lineRule="auto"/>
        <w:ind w:left="851" w:right="567"/>
        <w:jc w:val="both"/>
        <w:rPr>
          <w:rFonts w:ascii="Palatino Linotype" w:hAnsi="Palatino Linotype"/>
          <w:i/>
        </w:rPr>
      </w:pPr>
      <w:r w:rsidRPr="006C433B">
        <w:rPr>
          <w:rFonts w:ascii="Palatino Linotype" w:hAnsi="Palatino Linotype"/>
          <w:i/>
        </w:rPr>
        <w:t xml:space="preserve">II. Oficina Ejecutiva de Vinculación Interinstitucional. </w:t>
      </w:r>
    </w:p>
    <w:p w:rsidR="000776A1" w:rsidRPr="006C433B" w:rsidRDefault="000776A1" w:rsidP="000776A1">
      <w:pPr>
        <w:spacing w:line="276" w:lineRule="auto"/>
        <w:ind w:left="851" w:right="567"/>
        <w:jc w:val="both"/>
        <w:rPr>
          <w:rFonts w:ascii="Palatino Linotype" w:hAnsi="Palatino Linotype"/>
          <w:b/>
          <w:i/>
        </w:rPr>
      </w:pPr>
      <w:r w:rsidRPr="006C433B">
        <w:rPr>
          <w:rFonts w:ascii="Palatino Linotype" w:hAnsi="Palatino Linotype"/>
          <w:b/>
          <w:i/>
        </w:rPr>
        <w:t xml:space="preserve">III. Coordinación Jurídica. </w:t>
      </w:r>
    </w:p>
    <w:p w:rsidR="000776A1" w:rsidRPr="006C433B" w:rsidRDefault="000776A1" w:rsidP="000776A1">
      <w:pPr>
        <w:spacing w:line="276" w:lineRule="auto"/>
        <w:ind w:left="851" w:right="567"/>
        <w:jc w:val="both"/>
        <w:rPr>
          <w:rFonts w:ascii="Palatino Linotype" w:hAnsi="Palatino Linotype"/>
          <w:i/>
        </w:rPr>
      </w:pPr>
      <w:r w:rsidRPr="006C433B">
        <w:rPr>
          <w:rFonts w:ascii="Palatino Linotype" w:hAnsi="Palatino Linotype"/>
          <w:i/>
        </w:rPr>
        <w:t xml:space="preserve">IV. Coordinación Administrativa. </w:t>
      </w:r>
    </w:p>
    <w:p w:rsidR="000776A1" w:rsidRPr="006C433B" w:rsidRDefault="000776A1" w:rsidP="000776A1">
      <w:pPr>
        <w:spacing w:line="276" w:lineRule="auto"/>
        <w:ind w:left="851" w:right="567"/>
        <w:jc w:val="both"/>
        <w:rPr>
          <w:rFonts w:ascii="Palatino Linotype" w:hAnsi="Palatino Linotype"/>
          <w:i/>
        </w:rPr>
      </w:pPr>
      <w:r w:rsidRPr="006C433B">
        <w:rPr>
          <w:rFonts w:ascii="Palatino Linotype" w:hAnsi="Palatino Linotype"/>
          <w:i/>
        </w:rPr>
        <w:t xml:space="preserve">V. Coordinación de Hospitales de Alta Especialidad. </w:t>
      </w:r>
    </w:p>
    <w:p w:rsidR="000776A1" w:rsidRPr="006C433B" w:rsidRDefault="000776A1" w:rsidP="000776A1">
      <w:pPr>
        <w:spacing w:line="276" w:lineRule="auto"/>
        <w:ind w:left="851" w:right="567"/>
        <w:jc w:val="both"/>
        <w:rPr>
          <w:rFonts w:ascii="Palatino Linotype" w:hAnsi="Palatino Linotype"/>
          <w:i/>
        </w:rPr>
      </w:pPr>
      <w:r w:rsidRPr="006C433B">
        <w:rPr>
          <w:rFonts w:ascii="Palatino Linotype" w:hAnsi="Palatino Linotype"/>
          <w:i/>
        </w:rPr>
        <w:lastRenderedPageBreak/>
        <w:t xml:space="preserve">VI. Coordinación Estatal de Lactancia Materna y Bancos de Leche. </w:t>
      </w:r>
    </w:p>
    <w:p w:rsidR="000776A1" w:rsidRPr="006C433B" w:rsidRDefault="000776A1" w:rsidP="000776A1">
      <w:pPr>
        <w:spacing w:line="276" w:lineRule="auto"/>
        <w:ind w:left="851" w:right="567"/>
        <w:jc w:val="both"/>
        <w:rPr>
          <w:rFonts w:ascii="Palatino Linotype" w:hAnsi="Palatino Linotype"/>
          <w:i/>
        </w:rPr>
      </w:pPr>
      <w:r w:rsidRPr="006C433B">
        <w:rPr>
          <w:rFonts w:ascii="Palatino Linotype" w:hAnsi="Palatino Linotype"/>
          <w:i/>
        </w:rPr>
        <w:t xml:space="preserve">VII. Coordinación de Voluntades Anticipadas. </w:t>
      </w:r>
    </w:p>
    <w:p w:rsidR="000776A1" w:rsidRPr="006C433B" w:rsidRDefault="000776A1" w:rsidP="000776A1">
      <w:pPr>
        <w:spacing w:line="276" w:lineRule="auto"/>
        <w:ind w:left="851" w:right="567"/>
        <w:jc w:val="both"/>
        <w:rPr>
          <w:rFonts w:ascii="Palatino Linotype" w:hAnsi="Palatino Linotype"/>
          <w:i/>
        </w:rPr>
      </w:pPr>
      <w:r w:rsidRPr="006C433B">
        <w:rPr>
          <w:rFonts w:ascii="Palatino Linotype" w:hAnsi="Palatino Linotype"/>
          <w:i/>
        </w:rPr>
        <w:t>VIII.</w:t>
      </w:r>
      <w:r w:rsidR="00270165">
        <w:rPr>
          <w:rFonts w:ascii="Palatino Linotype" w:hAnsi="Palatino Linotype"/>
          <w:i/>
        </w:rPr>
        <w:t xml:space="preserve"> </w:t>
      </w:r>
      <w:r w:rsidRPr="006C433B">
        <w:rPr>
          <w:rFonts w:ascii="Palatino Linotype" w:hAnsi="Palatino Linotype"/>
          <w:i/>
        </w:rPr>
        <w:t xml:space="preserve">Contraloría Interna. </w:t>
      </w:r>
    </w:p>
    <w:p w:rsidR="000776A1" w:rsidRPr="006C433B" w:rsidRDefault="000776A1" w:rsidP="000776A1">
      <w:pPr>
        <w:spacing w:line="276" w:lineRule="auto"/>
        <w:ind w:left="851" w:right="567"/>
        <w:jc w:val="both"/>
        <w:rPr>
          <w:rFonts w:ascii="Palatino Linotype" w:hAnsi="Palatino Linotype"/>
          <w:i/>
        </w:rPr>
      </w:pPr>
      <w:r w:rsidRPr="006C433B">
        <w:rPr>
          <w:rFonts w:ascii="Palatino Linotype" w:hAnsi="Palatino Linotype"/>
          <w:i/>
        </w:rPr>
        <w:t>La Secretaría se auxiliará de los organismos auxiliares que le sean sectorizados, en términos de las disposiciones aplicables.</w:t>
      </w:r>
    </w:p>
    <w:p w:rsidR="000776A1" w:rsidRPr="006C433B" w:rsidRDefault="000776A1" w:rsidP="000776A1">
      <w:pPr>
        <w:spacing w:line="276" w:lineRule="auto"/>
        <w:ind w:left="851" w:right="567"/>
        <w:jc w:val="both"/>
        <w:rPr>
          <w:rFonts w:ascii="Palatino Linotype" w:hAnsi="Palatino Linotype"/>
          <w:i/>
        </w:rPr>
      </w:pPr>
      <w:r w:rsidRPr="006C433B">
        <w:rPr>
          <w:rFonts w:ascii="Palatino Linotype" w:hAnsi="Palatino Linotype"/>
          <w:i/>
        </w:rPr>
        <w:t>…</w:t>
      </w:r>
    </w:p>
    <w:p w:rsidR="000776A1" w:rsidRPr="006C433B" w:rsidRDefault="000776A1" w:rsidP="000776A1">
      <w:pPr>
        <w:spacing w:line="276" w:lineRule="auto"/>
        <w:ind w:left="851" w:right="567"/>
        <w:jc w:val="both"/>
        <w:rPr>
          <w:rFonts w:ascii="Palatino Linotype" w:hAnsi="Palatino Linotype"/>
          <w:i/>
        </w:rPr>
      </w:pPr>
      <w:r w:rsidRPr="006C433B">
        <w:rPr>
          <w:rFonts w:ascii="Palatino Linotype" w:hAnsi="Palatino Linotype"/>
          <w:b/>
          <w:i/>
        </w:rPr>
        <w:t>Artículo 9.</w:t>
      </w:r>
      <w:r w:rsidRPr="006C433B">
        <w:rPr>
          <w:rFonts w:ascii="Palatino Linotype" w:hAnsi="Palatino Linotype"/>
          <w:i/>
        </w:rPr>
        <w:t xml:space="preserve"> Corresponde a la Coordinación Jurídica las atribuciones siguientes:</w:t>
      </w:r>
    </w:p>
    <w:p w:rsidR="000776A1" w:rsidRPr="006C433B" w:rsidRDefault="000776A1" w:rsidP="000776A1">
      <w:pPr>
        <w:spacing w:line="276" w:lineRule="auto"/>
        <w:ind w:left="851" w:right="567"/>
        <w:jc w:val="both"/>
        <w:rPr>
          <w:rFonts w:ascii="Palatino Linotype" w:hAnsi="Palatino Linotype"/>
          <w:i/>
        </w:rPr>
      </w:pPr>
      <w:r w:rsidRPr="006C433B">
        <w:rPr>
          <w:rFonts w:ascii="Palatino Linotype" w:hAnsi="Palatino Linotype"/>
          <w:i/>
        </w:rPr>
        <w:t>…</w:t>
      </w:r>
    </w:p>
    <w:p w:rsidR="000776A1" w:rsidRPr="006C433B" w:rsidRDefault="000776A1" w:rsidP="000776A1">
      <w:pPr>
        <w:spacing w:line="276" w:lineRule="auto"/>
        <w:ind w:left="851" w:right="567"/>
        <w:jc w:val="both"/>
        <w:rPr>
          <w:rFonts w:ascii="Palatino Linotype" w:hAnsi="Palatino Linotype"/>
          <w:i/>
        </w:rPr>
      </w:pPr>
      <w:r w:rsidRPr="006C433B">
        <w:rPr>
          <w:rFonts w:ascii="Palatino Linotype" w:hAnsi="Palatino Linotype"/>
          <w:i/>
        </w:rPr>
        <w:t>XII. Mantener estrecha comunicación con los organismos descentralizados, sectorizados a la Secretaría, así como con la Consejería Jurídica del Gobierno del Estado de México.”</w:t>
      </w:r>
    </w:p>
    <w:p w:rsidR="000776A1" w:rsidRPr="006C433B" w:rsidRDefault="000776A1" w:rsidP="000776A1">
      <w:pPr>
        <w:spacing w:line="276" w:lineRule="auto"/>
        <w:ind w:right="567"/>
        <w:jc w:val="both"/>
        <w:rPr>
          <w:rFonts w:ascii="Palatino Linotype" w:hAnsi="Palatino Linotype"/>
          <w:i/>
        </w:rPr>
      </w:pPr>
    </w:p>
    <w:p w:rsidR="000776A1" w:rsidRDefault="000776A1" w:rsidP="000776A1">
      <w:pPr>
        <w:spacing w:line="360" w:lineRule="auto"/>
        <w:jc w:val="both"/>
        <w:rPr>
          <w:rFonts w:ascii="Palatino Linotype" w:hAnsi="Palatino Linotype" w:cs="Arial"/>
          <w:sz w:val="24"/>
        </w:rPr>
      </w:pPr>
      <w:r w:rsidRPr="00A60C30">
        <w:rPr>
          <w:rFonts w:ascii="Palatino Linotype" w:hAnsi="Palatino Linotype" w:cs="Arial"/>
          <w:sz w:val="24"/>
        </w:rPr>
        <w:t xml:space="preserve">De lo anterior, se desprende la Secretaría de Salud, es la encargada de conducir la política estatal en materia de salud en los términos de la legislación aplicable, la cual se auxiliará entre otras unidades administrativas de la Coordinación Jurídica, misma que tiene entre sus atribuciones el mantener comunicación con los organismos descentralizados sectorizados de la Secretaría de Salud; atento a ello, y derivado de la consulta realizada al presupuesto asignado tanto para el año dos mil dieciséis como dos mil dieciocho, visible en la página electrónica </w:t>
      </w:r>
      <w:hyperlink r:id="rId9" w:history="1">
        <w:r w:rsidRPr="00A60C30">
          <w:rPr>
            <w:rStyle w:val="Hipervnculo"/>
            <w:rFonts w:ascii="Palatino Linotype" w:hAnsi="Palatino Linotype" w:cs="Arial"/>
            <w:sz w:val="24"/>
          </w:rPr>
          <w:t>https://www.ipomex.org.mx/ipo/portal/salud/presupuesto.web</w:t>
        </w:r>
      </w:hyperlink>
      <w:r w:rsidRPr="00A60C30">
        <w:rPr>
          <w:rFonts w:ascii="Palatino Linotype" w:hAnsi="Palatino Linotype" w:cs="Arial"/>
          <w:sz w:val="24"/>
        </w:rPr>
        <w:t xml:space="preserve"> se observa que se tiene contemplada a la </w:t>
      </w:r>
      <w:r w:rsidRPr="00A60C30">
        <w:rPr>
          <w:rFonts w:ascii="Palatino Linotype" w:hAnsi="Palatino Linotype"/>
          <w:sz w:val="24"/>
        </w:rPr>
        <w:t>C</w:t>
      </w:r>
      <w:r w:rsidRPr="00A60C30">
        <w:rPr>
          <w:rFonts w:ascii="Palatino Linotype" w:hAnsi="Palatino Linotype" w:cs="Arial"/>
          <w:sz w:val="24"/>
        </w:rPr>
        <w:t xml:space="preserve">omisión para la Protección contra Riesgos Sanitarios del Estado de México, tal como se advierte en las siguientes imágenes: </w:t>
      </w:r>
    </w:p>
    <w:p w:rsidR="00A60C30" w:rsidRPr="00A60C30" w:rsidRDefault="00A60C30" w:rsidP="000776A1">
      <w:pPr>
        <w:spacing w:line="360" w:lineRule="auto"/>
        <w:jc w:val="both"/>
        <w:rPr>
          <w:rFonts w:ascii="Palatino Linotype" w:hAnsi="Palatino Linotype" w:cs="Arial"/>
          <w:sz w:val="24"/>
        </w:rPr>
      </w:pPr>
    </w:p>
    <w:p w:rsidR="000776A1" w:rsidRPr="006C433B" w:rsidRDefault="000776A1" w:rsidP="000776A1">
      <w:pPr>
        <w:spacing w:line="360" w:lineRule="auto"/>
        <w:jc w:val="both"/>
        <w:rPr>
          <w:rFonts w:ascii="Palatino Linotype" w:hAnsi="Palatino Linotype" w:cs="Arial"/>
        </w:rPr>
      </w:pPr>
      <w:r w:rsidRPr="006C433B">
        <w:rPr>
          <w:rFonts w:ascii="Palatino Linotype" w:hAnsi="Palatino Linotype" w:cs="Arial"/>
          <w:noProof/>
          <w:lang w:eastAsia="es-MX"/>
        </w:rPr>
        <w:lastRenderedPageBreak/>
        <mc:AlternateContent>
          <mc:Choice Requires="wps">
            <w:drawing>
              <wp:anchor distT="0" distB="0" distL="114300" distR="114300" simplePos="0" relativeHeight="251659264" behindDoc="0" locked="0" layoutInCell="1" allowOverlap="1" wp14:anchorId="6CB322EC" wp14:editId="2F4F9971">
                <wp:simplePos x="0" y="0"/>
                <wp:positionH relativeFrom="column">
                  <wp:posOffset>481965</wp:posOffset>
                </wp:positionH>
                <wp:positionV relativeFrom="paragraph">
                  <wp:posOffset>1219835</wp:posOffset>
                </wp:positionV>
                <wp:extent cx="1722120" cy="304800"/>
                <wp:effectExtent l="76200" t="38100" r="68580" b="95250"/>
                <wp:wrapNone/>
                <wp:docPr id="6" name="Rectángulo redondeado 6"/>
                <wp:cNvGraphicFramePr/>
                <a:graphic xmlns:a="http://schemas.openxmlformats.org/drawingml/2006/main">
                  <a:graphicData uri="http://schemas.microsoft.com/office/word/2010/wordprocessingShape">
                    <wps:wsp>
                      <wps:cNvSpPr/>
                      <wps:spPr>
                        <a:xfrm>
                          <a:off x="0" y="0"/>
                          <a:ext cx="1722120" cy="3048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4397BB" id="Rectángulo redondeado 6" o:spid="_x0000_s1026" style="position:absolute;margin-left:37.95pt;margin-top:96.05pt;width:135.6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" filled="f" strokecolor="red" strokeweight="2.25pt">
                <v:stroke joinstyle="miter"/>
              </v:roundrect>
            </w:pict>
          </mc:Fallback>
        </mc:AlternateContent>
      </w:r>
      <w:r w:rsidRPr="006C433B">
        <w:rPr>
          <w:rFonts w:ascii="Palatino Linotype" w:hAnsi="Palatino Linotype" w:cs="Arial"/>
          <w:noProof/>
          <w:lang w:eastAsia="es-MX"/>
        </w:rPr>
        <w:drawing>
          <wp:inline distT="0" distB="0" distL="0" distR="0" wp14:anchorId="1BBE587F" wp14:editId="7055CECF">
            <wp:extent cx="5791835" cy="25755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2575560"/>
                    </a:xfrm>
                    <a:prstGeom prst="rect">
                      <a:avLst/>
                    </a:prstGeom>
                  </pic:spPr>
                </pic:pic>
              </a:graphicData>
            </a:graphic>
          </wp:inline>
        </w:drawing>
      </w:r>
    </w:p>
    <w:p w:rsidR="000776A1" w:rsidRPr="006C433B" w:rsidRDefault="000776A1" w:rsidP="00270165">
      <w:pPr>
        <w:spacing w:line="360" w:lineRule="auto"/>
        <w:jc w:val="center"/>
        <w:rPr>
          <w:rFonts w:ascii="Palatino Linotype" w:hAnsi="Palatino Linotype" w:cs="Arial"/>
        </w:rPr>
      </w:pPr>
      <w:r w:rsidRPr="006C433B">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26EBD0C3" wp14:editId="3FB4A288">
                <wp:simplePos x="0" y="0"/>
                <wp:positionH relativeFrom="column">
                  <wp:posOffset>459105</wp:posOffset>
                </wp:positionH>
                <wp:positionV relativeFrom="paragraph">
                  <wp:posOffset>1366520</wp:posOffset>
                </wp:positionV>
                <wp:extent cx="1607820" cy="457200"/>
                <wp:effectExtent l="76200" t="38100" r="68580" b="95250"/>
                <wp:wrapNone/>
                <wp:docPr id="8" name="Rectángulo redondeado 8"/>
                <wp:cNvGraphicFramePr/>
                <a:graphic xmlns:a="http://schemas.openxmlformats.org/drawingml/2006/main">
                  <a:graphicData uri="http://schemas.microsoft.com/office/word/2010/wordprocessingShape">
                    <wps:wsp>
                      <wps:cNvSpPr/>
                      <wps:spPr>
                        <a:xfrm>
                          <a:off x="0" y="0"/>
                          <a:ext cx="1607820" cy="4572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1EF3DF" id="Rectángulo redondeado 8" o:spid="_x0000_s1026" style="position:absolute;margin-left:36.15pt;margin-top:107.6pt;width:126.6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" filled="f" strokecolor="red" strokeweight="2.25pt">
                <v:stroke joinstyle="miter"/>
              </v:roundrect>
            </w:pict>
          </mc:Fallback>
        </mc:AlternateContent>
      </w:r>
      <w:r w:rsidRPr="006C433B">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0FCBFF25" wp14:editId="2007E9B6">
                <wp:simplePos x="0" y="0"/>
                <wp:positionH relativeFrom="column">
                  <wp:posOffset>908685</wp:posOffset>
                </wp:positionH>
                <wp:positionV relativeFrom="paragraph">
                  <wp:posOffset>3270886</wp:posOffset>
                </wp:positionV>
                <wp:extent cx="419100" cy="45719"/>
                <wp:effectExtent l="38100" t="38100" r="38100" b="126365"/>
                <wp:wrapNone/>
                <wp:docPr id="7" name="Conector recto de flecha 7"/>
                <wp:cNvGraphicFramePr/>
                <a:graphic xmlns:a="http://schemas.openxmlformats.org/drawingml/2006/main">
                  <a:graphicData uri="http://schemas.microsoft.com/office/word/2010/wordprocessingShape">
                    <wps:wsp>
                      <wps:cNvCnPr/>
                      <wps:spPr>
                        <a:xfrm>
                          <a:off x="0" y="0"/>
                          <a:ext cx="419100" cy="45719"/>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6AE3C2" id="_x0000_t32" coordsize="21600,21600" o:spt="32" o:oned="t" path="m,l21600,21600e" filled="f">
                <v:path arrowok="t" fillok="f" o:connecttype="none"/>
                <o:lock v:ext="edit" shapetype="t"/>
              </v:shapetype>
              <v:shape id="Conector recto de flecha 7" o:spid="_x0000_s1026" type="#_x0000_t32" style="position:absolute;margin-left:71.55pt;margin-top:257.55pt;width:3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" strokecolor="red" strokeweight="1pt">
                <v:stroke endarrow="block" joinstyle="miter"/>
              </v:shape>
            </w:pict>
          </mc:Fallback>
        </mc:AlternateContent>
      </w:r>
      <w:r w:rsidRPr="006C433B">
        <w:rPr>
          <w:rFonts w:ascii="Palatino Linotype" w:hAnsi="Palatino Linotype" w:cs="Arial"/>
          <w:noProof/>
          <w:lang w:eastAsia="es-MX"/>
        </w:rPr>
        <w:drawing>
          <wp:inline distT="0" distB="0" distL="0" distR="0" wp14:anchorId="6A9DB897" wp14:editId="3FBF7204">
            <wp:extent cx="5791484" cy="331991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PNG"/>
                    <pic:cNvPicPr/>
                  </pic:nvPicPr>
                  <pic:blipFill rotWithShape="1">
                    <a:blip r:embed="rId11">
                      <a:extLst>
                        <a:ext uri="{28A0092B-C50C-407E-A947-70E740481C1C}">
                          <a14:useLocalDpi xmlns:a14="http://schemas.microsoft.com/office/drawing/2010/main" val="0"/>
                        </a:ext>
                      </a:extLst>
                    </a:blip>
                    <a:srcRect t="3894" b="2590"/>
                    <a:stretch/>
                  </pic:blipFill>
                  <pic:spPr bwMode="auto">
                    <a:xfrm>
                      <a:off x="0" y="0"/>
                      <a:ext cx="5791835" cy="3320114"/>
                    </a:xfrm>
                    <a:prstGeom prst="rect">
                      <a:avLst/>
                    </a:prstGeom>
                    <a:ln>
                      <a:noFill/>
                    </a:ln>
                    <a:extLst>
                      <a:ext uri="{53640926-AAD7-44D8-BBD7-CCE9431645EC}">
                        <a14:shadowObscured xmlns:a14="http://schemas.microsoft.com/office/drawing/2010/main"/>
                      </a:ext>
                    </a:extLst>
                  </pic:spPr>
                </pic:pic>
              </a:graphicData>
            </a:graphic>
          </wp:inline>
        </w:drawing>
      </w:r>
    </w:p>
    <w:p w:rsidR="000776A1" w:rsidRPr="006C433B" w:rsidRDefault="00042D3F" w:rsidP="00270165">
      <w:pPr>
        <w:spacing w:line="360" w:lineRule="auto"/>
        <w:jc w:val="center"/>
        <w:rPr>
          <w:rFonts w:ascii="Palatino Linotype" w:hAnsi="Palatino Linotype" w:cs="Arial"/>
        </w:rPr>
      </w:pPr>
      <w:r>
        <w:rPr>
          <w:rFonts w:ascii="Palatino Linotype" w:hAnsi="Palatino Linotype" w:cs="Arial"/>
          <w:noProof/>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280832</wp:posOffset>
                </wp:positionH>
                <wp:positionV relativeFrom="paragraph">
                  <wp:posOffset>3819289</wp:posOffset>
                </wp:positionV>
                <wp:extent cx="5167424" cy="2828260"/>
                <wp:effectExtent l="0" t="0" r="33655" b="29845"/>
                <wp:wrapNone/>
                <wp:docPr id="1" name="Conector recto 1"/>
                <wp:cNvGraphicFramePr/>
                <a:graphic xmlns:a="http://schemas.openxmlformats.org/drawingml/2006/main">
                  <a:graphicData uri="http://schemas.microsoft.com/office/word/2010/wordprocessingShape">
                    <wps:wsp>
                      <wps:cNvCnPr/>
                      <wps:spPr>
                        <a:xfrm>
                          <a:off x="0" y="0"/>
                          <a:ext cx="5167424" cy="2828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210B4B" id="Conector recto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2.1pt,300.75pt" to="429pt,5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" strokecolor="black [3200]" strokeweight=".5pt">
                <v:stroke joinstyle="miter"/>
              </v:line>
            </w:pict>
          </mc:Fallback>
        </mc:AlternateContent>
      </w:r>
      <w:r w:rsidR="000776A1" w:rsidRPr="006C433B">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2E85D247" wp14:editId="5EE0CAED">
                <wp:simplePos x="0" y="0"/>
                <wp:positionH relativeFrom="column">
                  <wp:posOffset>85725</wp:posOffset>
                </wp:positionH>
                <wp:positionV relativeFrom="paragraph">
                  <wp:posOffset>3054985</wp:posOffset>
                </wp:positionV>
                <wp:extent cx="5615940" cy="137160"/>
                <wp:effectExtent l="57150" t="19050" r="60960" b="91440"/>
                <wp:wrapNone/>
                <wp:docPr id="14" name="Rectángulo redondeado 14"/>
                <wp:cNvGraphicFramePr/>
                <a:graphic xmlns:a="http://schemas.openxmlformats.org/drawingml/2006/main">
                  <a:graphicData uri="http://schemas.microsoft.com/office/word/2010/wordprocessingShape">
                    <wps:wsp>
                      <wps:cNvSpPr/>
                      <wps:spPr>
                        <a:xfrm>
                          <a:off x="0" y="0"/>
                          <a:ext cx="5615940" cy="13716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E7CAE2" id="Rectángulo redondeado 14" o:spid="_x0000_s1026" style="position:absolute;margin-left:6.75pt;margin-top:240.55pt;width:442.2pt;height:10.8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" filled="f" strokecolor="red" strokeweight="1.5pt">
                <v:stroke joinstyle="miter"/>
              </v:roundrect>
            </w:pict>
          </mc:Fallback>
        </mc:AlternateContent>
      </w:r>
      <w:r w:rsidR="000776A1" w:rsidRPr="006C433B">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70D5DDD5" wp14:editId="57AC1842">
                <wp:simplePos x="0" y="0"/>
                <wp:positionH relativeFrom="column">
                  <wp:posOffset>1906905</wp:posOffset>
                </wp:positionH>
                <wp:positionV relativeFrom="paragraph">
                  <wp:posOffset>151765</wp:posOffset>
                </wp:positionV>
                <wp:extent cx="1821180" cy="350520"/>
                <wp:effectExtent l="57150" t="19050" r="45720" b="87630"/>
                <wp:wrapNone/>
                <wp:docPr id="13" name="Elipse 13"/>
                <wp:cNvGraphicFramePr/>
                <a:graphic xmlns:a="http://schemas.openxmlformats.org/drawingml/2006/main">
                  <a:graphicData uri="http://schemas.microsoft.com/office/word/2010/wordprocessingShape">
                    <wps:wsp>
                      <wps:cNvSpPr/>
                      <wps:spPr>
                        <a:xfrm>
                          <a:off x="0" y="0"/>
                          <a:ext cx="1821180" cy="35052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C2123" id="Elipse 13" o:spid="_x0000_s1026" style="position:absolute;margin-left:150.15pt;margin-top:11.95pt;width:143.4pt;height:2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" filled="f" strokecolor="red" strokeweight="1.5pt">
                <v:stroke joinstyle="miter"/>
              </v:oval>
            </w:pict>
          </mc:Fallback>
        </mc:AlternateContent>
      </w:r>
      <w:r w:rsidR="000776A1" w:rsidRPr="006C433B">
        <w:rPr>
          <w:rFonts w:ascii="Palatino Linotype" w:hAnsi="Palatino Linotype" w:cs="Arial"/>
          <w:noProof/>
          <w:lang w:eastAsia="es-MX"/>
        </w:rPr>
        <w:drawing>
          <wp:inline distT="0" distB="0" distL="0" distR="0" wp14:anchorId="002B7AC4" wp14:editId="1F115C10">
            <wp:extent cx="5791835" cy="3314346"/>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PNG"/>
                    <pic:cNvPicPr/>
                  </pic:nvPicPr>
                  <pic:blipFill>
                    <a:blip r:embed="rId12">
                      <a:extLst>
                        <a:ext uri="{28A0092B-C50C-407E-A947-70E740481C1C}">
                          <a14:useLocalDpi xmlns:a14="http://schemas.microsoft.com/office/drawing/2010/main" val="0"/>
                        </a:ext>
                      </a:extLst>
                    </a:blip>
                    <a:stretch>
                      <a:fillRect/>
                    </a:stretch>
                  </pic:blipFill>
                  <pic:spPr>
                    <a:xfrm>
                      <a:off x="0" y="0"/>
                      <a:ext cx="5795058" cy="3316190"/>
                    </a:xfrm>
                    <a:prstGeom prst="rect">
                      <a:avLst/>
                    </a:prstGeom>
                  </pic:spPr>
                </pic:pic>
              </a:graphicData>
            </a:graphic>
          </wp:inline>
        </w:drawing>
      </w:r>
    </w:p>
    <w:p w:rsidR="000776A1" w:rsidRPr="006C433B" w:rsidRDefault="000776A1" w:rsidP="000776A1">
      <w:pPr>
        <w:spacing w:line="360" w:lineRule="auto"/>
        <w:jc w:val="both"/>
        <w:rPr>
          <w:rFonts w:ascii="Palatino Linotype" w:hAnsi="Palatino Linotype" w:cs="Arial"/>
        </w:rPr>
      </w:pPr>
      <w:r w:rsidRPr="006C433B">
        <w:rPr>
          <w:rFonts w:ascii="Palatino Linotype" w:hAnsi="Palatino Linotype" w:cs="Arial"/>
          <w:noProof/>
          <w:lang w:eastAsia="es-MX"/>
        </w:rPr>
        <w:lastRenderedPageBreak/>
        <mc:AlternateContent>
          <mc:Choice Requires="wps">
            <w:drawing>
              <wp:anchor distT="0" distB="0" distL="114300" distR="114300" simplePos="0" relativeHeight="251665408" behindDoc="0" locked="0" layoutInCell="1" allowOverlap="1" wp14:anchorId="7805A7C1" wp14:editId="0C018C74">
                <wp:simplePos x="0" y="0"/>
                <wp:positionH relativeFrom="column">
                  <wp:posOffset>1038225</wp:posOffset>
                </wp:positionH>
                <wp:positionV relativeFrom="paragraph">
                  <wp:posOffset>3408680</wp:posOffset>
                </wp:positionV>
                <wp:extent cx="304800" cy="68580"/>
                <wp:effectExtent l="38100" t="38100" r="57150" b="121920"/>
                <wp:wrapNone/>
                <wp:docPr id="16" name="Conector recto de flecha 16"/>
                <wp:cNvGraphicFramePr/>
                <a:graphic xmlns:a="http://schemas.openxmlformats.org/drawingml/2006/main">
                  <a:graphicData uri="http://schemas.microsoft.com/office/word/2010/wordprocessingShape">
                    <wps:wsp>
                      <wps:cNvCnPr/>
                      <wps:spPr>
                        <a:xfrm>
                          <a:off x="0" y="0"/>
                          <a:ext cx="304800" cy="6858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7A4205B" id="Conector recto de flecha 16" o:spid="_x0000_s1026" type="#_x0000_t32" style="position:absolute;margin-left:81.75pt;margin-top:268.4pt;width:24pt;height:5.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" strokecolor="red" strokeweight="1pt">
                <v:stroke endarrow="block" joinstyle="miter"/>
              </v:shape>
            </w:pict>
          </mc:Fallback>
        </mc:AlternateContent>
      </w:r>
      <w:r w:rsidRPr="006C433B">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32760300" wp14:editId="745DEE10">
                <wp:simplePos x="0" y="0"/>
                <wp:positionH relativeFrom="column">
                  <wp:posOffset>390525</wp:posOffset>
                </wp:positionH>
                <wp:positionV relativeFrom="paragraph">
                  <wp:posOffset>1358900</wp:posOffset>
                </wp:positionV>
                <wp:extent cx="1798320" cy="441960"/>
                <wp:effectExtent l="76200" t="38100" r="68580" b="91440"/>
                <wp:wrapNone/>
                <wp:docPr id="15" name="Rectángulo redondeado 15"/>
                <wp:cNvGraphicFramePr/>
                <a:graphic xmlns:a="http://schemas.openxmlformats.org/drawingml/2006/main">
                  <a:graphicData uri="http://schemas.microsoft.com/office/word/2010/wordprocessingShape">
                    <wps:wsp>
                      <wps:cNvSpPr/>
                      <wps:spPr>
                        <a:xfrm>
                          <a:off x="0" y="0"/>
                          <a:ext cx="1798320" cy="44196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713792" id="Rectángulo redondeado 15" o:spid="_x0000_s1026" style="position:absolute;margin-left:30.75pt;margin-top:107pt;width:141.6pt;height:34.8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" filled="f" strokecolor="red" strokeweight="2.25pt">
                <v:stroke joinstyle="miter"/>
              </v:roundrect>
            </w:pict>
          </mc:Fallback>
        </mc:AlternateContent>
      </w:r>
      <w:r w:rsidRPr="006C433B">
        <w:rPr>
          <w:rFonts w:ascii="Palatino Linotype" w:hAnsi="Palatino Linotype" w:cs="Arial"/>
          <w:noProof/>
          <w:lang w:eastAsia="es-MX"/>
        </w:rPr>
        <w:drawing>
          <wp:inline distT="0" distB="0" distL="0" distR="0" wp14:anchorId="5282DE90" wp14:editId="01A112CF">
            <wp:extent cx="5791835" cy="367220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PNG"/>
                    <pic:cNvPicPr/>
                  </pic:nvPicPr>
                  <pic:blipFill>
                    <a:blip r:embed="rId13">
                      <a:extLst>
                        <a:ext uri="{28A0092B-C50C-407E-A947-70E740481C1C}">
                          <a14:useLocalDpi xmlns:a14="http://schemas.microsoft.com/office/drawing/2010/main" val="0"/>
                        </a:ext>
                      </a:extLst>
                    </a:blip>
                    <a:stretch>
                      <a:fillRect/>
                    </a:stretch>
                  </pic:blipFill>
                  <pic:spPr>
                    <a:xfrm>
                      <a:off x="0" y="0"/>
                      <a:ext cx="5791835" cy="3672205"/>
                    </a:xfrm>
                    <a:prstGeom prst="rect">
                      <a:avLst/>
                    </a:prstGeom>
                  </pic:spPr>
                </pic:pic>
              </a:graphicData>
            </a:graphic>
          </wp:inline>
        </w:drawing>
      </w:r>
      <w:r w:rsidRPr="006C433B">
        <w:rPr>
          <w:rFonts w:ascii="Palatino Linotype" w:hAnsi="Palatino Linotype" w:cs="Arial"/>
          <w:noProof/>
          <w:lang w:eastAsia="es-MX"/>
        </w:rPr>
        <w:drawing>
          <wp:inline distT="0" distB="0" distL="0" distR="0" wp14:anchorId="1B5B302C" wp14:editId="1453B878">
            <wp:extent cx="5791835" cy="3200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5.PNG"/>
                    <pic:cNvPicPr/>
                  </pic:nvPicPr>
                  <pic:blipFill>
                    <a:blip r:embed="rId14">
                      <a:extLst>
                        <a:ext uri="{28A0092B-C50C-407E-A947-70E740481C1C}">
                          <a14:useLocalDpi xmlns:a14="http://schemas.microsoft.com/office/drawing/2010/main" val="0"/>
                        </a:ext>
                      </a:extLst>
                    </a:blip>
                    <a:stretch>
                      <a:fillRect/>
                    </a:stretch>
                  </pic:blipFill>
                  <pic:spPr>
                    <a:xfrm>
                      <a:off x="0" y="0"/>
                      <a:ext cx="5795688" cy="3202529"/>
                    </a:xfrm>
                    <a:prstGeom prst="rect">
                      <a:avLst/>
                    </a:prstGeom>
                  </pic:spPr>
                </pic:pic>
              </a:graphicData>
            </a:graphic>
          </wp:inline>
        </w:drawing>
      </w:r>
    </w:p>
    <w:p w:rsidR="000776A1" w:rsidRPr="00A60C30" w:rsidRDefault="000776A1" w:rsidP="00270165">
      <w:pPr>
        <w:spacing w:line="360" w:lineRule="auto"/>
        <w:jc w:val="both"/>
        <w:rPr>
          <w:rFonts w:ascii="Palatino Linotype" w:hAnsi="Palatino Linotype" w:cs="Arial"/>
          <w:sz w:val="24"/>
        </w:rPr>
      </w:pPr>
      <w:r w:rsidRPr="00A60C30">
        <w:rPr>
          <w:rFonts w:ascii="Palatino Linotype" w:hAnsi="Palatino Linotype" w:cs="Arial"/>
          <w:bCs/>
          <w:sz w:val="24"/>
        </w:rPr>
        <w:lastRenderedPageBreak/>
        <w:t xml:space="preserve">Este Órgano Garante, orienta al </w:t>
      </w:r>
      <w:r w:rsidRPr="00A60C30">
        <w:rPr>
          <w:rFonts w:ascii="Palatino Linotype" w:hAnsi="Palatino Linotype" w:cs="Arial"/>
          <w:b/>
          <w:bCs/>
          <w:sz w:val="24"/>
        </w:rPr>
        <w:t xml:space="preserve">RECURRENTE </w:t>
      </w:r>
      <w:r w:rsidRPr="00A60C30">
        <w:rPr>
          <w:rFonts w:ascii="Palatino Linotype" w:hAnsi="Palatino Linotype" w:cs="Arial"/>
          <w:bCs/>
          <w:sz w:val="24"/>
        </w:rPr>
        <w:t xml:space="preserve"> y se dejan a salvo sus derechos a fin de que pueda formular una nueva solicitud de información ante el Sujeto Obligado denominado </w:t>
      </w:r>
      <w:r w:rsidRPr="00A60C30">
        <w:rPr>
          <w:rFonts w:ascii="Palatino Linotype" w:hAnsi="Palatino Linotype" w:cs="Arial"/>
          <w:b/>
          <w:bCs/>
          <w:sz w:val="24"/>
        </w:rPr>
        <w:t>Secretaría de Salud</w:t>
      </w:r>
      <w:r w:rsidRPr="00A60C30">
        <w:rPr>
          <w:rFonts w:ascii="Palatino Linotype" w:hAnsi="Palatino Linotype" w:cs="Arial"/>
          <w:bCs/>
          <w:sz w:val="24"/>
        </w:rPr>
        <w:t xml:space="preserve">, quien es el Sujeto Obligado que pudiera administrar, generar o poseer la información solicitada. </w:t>
      </w:r>
    </w:p>
    <w:p w:rsidR="000776A1" w:rsidRDefault="000776A1" w:rsidP="000776A1">
      <w:pPr>
        <w:spacing w:line="360" w:lineRule="auto"/>
        <w:jc w:val="both"/>
        <w:rPr>
          <w:rFonts w:ascii="Palatino Linotype" w:eastAsia="Calibri" w:hAnsi="Palatino Linotype" w:cs="Arial"/>
          <w:sz w:val="24"/>
        </w:rPr>
      </w:pPr>
      <w:r w:rsidRPr="00A60C30">
        <w:rPr>
          <w:rFonts w:ascii="Palatino Linotype" w:eastAsia="Calibri" w:hAnsi="Palatino Linotype" w:cs="Arial"/>
          <w:sz w:val="24"/>
        </w:rPr>
        <w:t xml:space="preserve">Así, con fundamento en lo prescrito en los artículos 5 párrafos </w:t>
      </w:r>
      <w:r w:rsidRPr="00A60C30">
        <w:rPr>
          <w:rFonts w:ascii="Palatino Linotype" w:hAnsi="Palatino Linotype"/>
          <w:sz w:val="24"/>
        </w:rPr>
        <w:t xml:space="preserve">vigésimo, vigésimo primero y vigésimo segundo, fracciones IV y V </w:t>
      </w:r>
      <w:r w:rsidRPr="00A60C30">
        <w:rPr>
          <w:rFonts w:ascii="Palatino Linotype" w:eastAsia="Calibri" w:hAnsi="Palatino Linotype" w:cs="Arial"/>
          <w:sz w:val="24"/>
        </w:rPr>
        <w:t xml:space="preserve">de la Constitución Política del Estado Libre y Soberano de México; y, </w:t>
      </w:r>
      <w:r w:rsidRPr="00A60C30">
        <w:rPr>
          <w:rFonts w:ascii="Palatino Linotype" w:hAnsi="Palatino Linotype" w:cs="Arial"/>
          <w:sz w:val="24"/>
        </w:rPr>
        <w:t>2, fracción II, 9, 29, 36 fracciones I y II, 176, 178, 179, 181, 185, fracción I, 186 y 188</w:t>
      </w:r>
      <w:r w:rsidRPr="00A60C30">
        <w:rPr>
          <w:rFonts w:ascii="Palatino Linotype" w:eastAsia="Calibri" w:hAnsi="Palatino Linotype" w:cs="Arial"/>
          <w:sz w:val="24"/>
        </w:rPr>
        <w:t xml:space="preserve"> de la Ley de Transparencia y Acceso a la Información Pública del Estado de México y Municipios, este Pleno:</w:t>
      </w:r>
    </w:p>
    <w:p w:rsidR="00B359D5" w:rsidRPr="00A60C30" w:rsidRDefault="00B359D5" w:rsidP="000776A1">
      <w:pPr>
        <w:spacing w:line="360" w:lineRule="auto"/>
        <w:jc w:val="both"/>
        <w:rPr>
          <w:rFonts w:ascii="Palatino Linotype" w:eastAsia="Calibri" w:hAnsi="Palatino Linotype" w:cs="Arial"/>
          <w:sz w:val="24"/>
        </w:rPr>
      </w:pPr>
    </w:p>
    <w:p w:rsidR="000776A1" w:rsidRPr="006C433B" w:rsidRDefault="000776A1" w:rsidP="000776A1">
      <w:pPr>
        <w:jc w:val="center"/>
        <w:rPr>
          <w:rFonts w:ascii="Palatino Linotype" w:hAnsi="Palatino Linotype" w:cs="Arial"/>
          <w:b/>
          <w:spacing w:val="44"/>
          <w:sz w:val="28"/>
          <w:lang w:val="pt-BR"/>
        </w:rPr>
      </w:pPr>
      <w:r w:rsidRPr="006C433B">
        <w:rPr>
          <w:rFonts w:ascii="Palatino Linotype" w:hAnsi="Palatino Linotype" w:cs="Arial"/>
          <w:b/>
          <w:spacing w:val="44"/>
          <w:sz w:val="28"/>
          <w:lang w:val="pt-BR"/>
        </w:rPr>
        <w:t>RESUELVE</w:t>
      </w:r>
    </w:p>
    <w:p w:rsidR="000776A1" w:rsidRPr="006C433B" w:rsidRDefault="000776A1" w:rsidP="000776A1">
      <w:pPr>
        <w:spacing w:line="360" w:lineRule="auto"/>
        <w:jc w:val="both"/>
        <w:rPr>
          <w:rFonts w:ascii="Palatino Linotype" w:hAnsi="Palatino Linotype" w:cs="Arial"/>
        </w:rPr>
      </w:pPr>
      <w:r w:rsidRPr="006C433B">
        <w:rPr>
          <w:rFonts w:ascii="Palatino Linotype" w:hAnsi="Palatino Linotype" w:cs="Arial"/>
          <w:b/>
          <w:color w:val="000000" w:themeColor="text1"/>
          <w:sz w:val="28"/>
        </w:rPr>
        <w:t>PRIMERO</w:t>
      </w:r>
      <w:r w:rsidRPr="006C433B">
        <w:rPr>
          <w:rFonts w:ascii="Palatino Linotype" w:hAnsi="Palatino Linotype" w:cs="Arial"/>
        </w:rPr>
        <w:t xml:space="preserve">. </w:t>
      </w:r>
      <w:r w:rsidRPr="00A60C30">
        <w:rPr>
          <w:rFonts w:ascii="Palatino Linotype" w:hAnsi="Palatino Linotype" w:cs="Arial"/>
          <w:sz w:val="24"/>
          <w:lang w:val="es-ES_tradnl"/>
        </w:rPr>
        <w:t xml:space="preserve">Se </w:t>
      </w:r>
      <w:r w:rsidRPr="00A60C30">
        <w:rPr>
          <w:rFonts w:ascii="Palatino Linotype" w:hAnsi="Palatino Linotype" w:cs="Arial"/>
          <w:b/>
          <w:sz w:val="24"/>
          <w:lang w:val="es-ES_tradnl"/>
        </w:rPr>
        <w:t>SOBRESEE</w:t>
      </w:r>
      <w:r w:rsidR="00C047B6">
        <w:rPr>
          <w:rFonts w:ascii="Palatino Linotype" w:hAnsi="Palatino Linotype" w:cs="Arial"/>
          <w:b/>
          <w:sz w:val="24"/>
          <w:lang w:val="es-ES_tradnl"/>
        </w:rPr>
        <w:t>N</w:t>
      </w:r>
      <w:r w:rsidRPr="00A60C30">
        <w:rPr>
          <w:rFonts w:ascii="Palatino Linotype" w:hAnsi="Palatino Linotype" w:cs="Arial"/>
          <w:b/>
          <w:sz w:val="24"/>
          <w:lang w:val="es-ES_tradnl"/>
        </w:rPr>
        <w:t xml:space="preserve"> </w:t>
      </w:r>
      <w:r w:rsidRPr="00A60C30">
        <w:rPr>
          <w:rFonts w:ascii="Palatino Linotype" w:hAnsi="Palatino Linotype" w:cs="Arial"/>
          <w:sz w:val="24"/>
          <w:lang w:val="es-ES_tradnl"/>
        </w:rPr>
        <w:t>l</w:t>
      </w:r>
      <w:r w:rsidR="00C047B6">
        <w:rPr>
          <w:rFonts w:ascii="Palatino Linotype" w:hAnsi="Palatino Linotype" w:cs="Arial"/>
          <w:sz w:val="24"/>
          <w:lang w:val="es-ES_tradnl"/>
        </w:rPr>
        <w:t>os</w:t>
      </w:r>
      <w:r w:rsidRPr="00A60C30">
        <w:rPr>
          <w:rFonts w:ascii="Palatino Linotype" w:hAnsi="Palatino Linotype" w:cs="Arial"/>
          <w:sz w:val="24"/>
          <w:lang w:val="es-ES_tradnl"/>
        </w:rPr>
        <w:t xml:space="preserve"> recurso</w:t>
      </w:r>
      <w:r w:rsidR="00C047B6">
        <w:rPr>
          <w:rFonts w:ascii="Palatino Linotype" w:hAnsi="Palatino Linotype" w:cs="Arial"/>
          <w:sz w:val="24"/>
          <w:lang w:val="es-ES_tradnl"/>
        </w:rPr>
        <w:t>s de revisión número</w:t>
      </w:r>
      <w:r w:rsidR="00B35740">
        <w:rPr>
          <w:rFonts w:ascii="Palatino Linotype" w:hAnsi="Palatino Linotype" w:cs="Arial"/>
          <w:sz w:val="24"/>
          <w:lang w:val="es-ES_tradnl"/>
        </w:rPr>
        <w:t>s</w:t>
      </w:r>
      <w:r w:rsidR="00C047B6">
        <w:rPr>
          <w:rFonts w:ascii="Palatino Linotype" w:hAnsi="Palatino Linotype" w:cs="Arial"/>
          <w:sz w:val="24"/>
          <w:lang w:val="es-ES_tradnl"/>
        </w:rPr>
        <w:t xml:space="preserve"> 02825</w:t>
      </w:r>
      <w:r w:rsidRPr="00A60C30">
        <w:rPr>
          <w:rFonts w:ascii="Palatino Linotype" w:hAnsi="Palatino Linotype" w:cs="Arial"/>
          <w:sz w:val="24"/>
          <w:lang w:val="es-ES_tradnl"/>
        </w:rPr>
        <w:t>/INFOEM/IP/RR/2018</w:t>
      </w:r>
      <w:r w:rsidR="00C047B6">
        <w:rPr>
          <w:rFonts w:ascii="Palatino Linotype" w:hAnsi="Palatino Linotype" w:cs="Arial"/>
          <w:sz w:val="24"/>
          <w:lang w:val="es-ES_tradnl"/>
        </w:rPr>
        <w:t xml:space="preserve"> y 02845</w:t>
      </w:r>
      <w:r w:rsidR="00C047B6" w:rsidRPr="00A60C30">
        <w:rPr>
          <w:rFonts w:ascii="Palatino Linotype" w:hAnsi="Palatino Linotype" w:cs="Arial"/>
          <w:sz w:val="24"/>
          <w:lang w:val="es-ES_tradnl"/>
        </w:rPr>
        <w:t>/INFOEM/IP/RR/2018</w:t>
      </w:r>
      <w:r w:rsidRPr="00A60C30">
        <w:rPr>
          <w:rFonts w:ascii="Palatino Linotype" w:hAnsi="Palatino Linotype" w:cs="Arial"/>
          <w:sz w:val="24"/>
          <w:lang w:val="es-ES_tradnl"/>
        </w:rPr>
        <w:t xml:space="preserve"> </w:t>
      </w:r>
      <w:r w:rsidRPr="00A60C30">
        <w:rPr>
          <w:rFonts w:ascii="Palatino Linotype" w:hAnsi="Palatino Linotype" w:cs="Arial"/>
          <w:b/>
          <w:sz w:val="24"/>
        </w:rPr>
        <w:t>por quedarse sin materia</w:t>
      </w:r>
      <w:r w:rsidRPr="00A60C30">
        <w:rPr>
          <w:rFonts w:ascii="Palatino Linotype" w:hAnsi="Palatino Linotype"/>
          <w:b/>
          <w:szCs w:val="20"/>
        </w:rPr>
        <w:t xml:space="preserve"> </w:t>
      </w:r>
      <w:r w:rsidRPr="00A60C30">
        <w:rPr>
          <w:rFonts w:ascii="Palatino Linotype" w:hAnsi="Palatino Linotype" w:cs="Arial"/>
          <w:sz w:val="24"/>
          <w:lang w:val="es-ES_tradnl"/>
        </w:rPr>
        <w:t xml:space="preserve">en términos del Considerando </w:t>
      </w:r>
      <w:r w:rsidR="00C047B6">
        <w:rPr>
          <w:rFonts w:ascii="Palatino Linotype" w:hAnsi="Palatino Linotype" w:cs="Arial"/>
          <w:b/>
          <w:sz w:val="24"/>
          <w:lang w:val="es-ES_tradnl"/>
        </w:rPr>
        <w:t>CUARTO</w:t>
      </w:r>
      <w:r w:rsidRPr="00A60C30">
        <w:rPr>
          <w:rFonts w:ascii="Palatino Linotype" w:hAnsi="Palatino Linotype" w:cs="Arial"/>
          <w:sz w:val="24"/>
        </w:rPr>
        <w:t xml:space="preserve"> de la presente resolución.</w:t>
      </w:r>
    </w:p>
    <w:p w:rsidR="000776A1" w:rsidRPr="006C433B" w:rsidRDefault="000776A1" w:rsidP="000776A1">
      <w:pPr>
        <w:spacing w:line="360" w:lineRule="auto"/>
        <w:jc w:val="both"/>
        <w:rPr>
          <w:rFonts w:ascii="Palatino Linotype" w:hAnsi="Palatino Linotype" w:cs="Arial"/>
        </w:rPr>
      </w:pPr>
    </w:p>
    <w:p w:rsidR="000776A1" w:rsidRPr="006C433B" w:rsidRDefault="000776A1" w:rsidP="000776A1">
      <w:pPr>
        <w:spacing w:line="360" w:lineRule="auto"/>
        <w:jc w:val="both"/>
        <w:rPr>
          <w:rFonts w:ascii="Palatino Linotype" w:eastAsiaTheme="minorEastAsia" w:hAnsi="Palatino Linotype"/>
          <w:color w:val="222222"/>
          <w:szCs w:val="17"/>
          <w:lang w:eastAsia="es-ES_tradnl"/>
        </w:rPr>
      </w:pPr>
      <w:r w:rsidRPr="006C433B">
        <w:rPr>
          <w:rFonts w:ascii="Palatino Linotype" w:hAnsi="Palatino Linotype" w:cs="Arial"/>
          <w:b/>
          <w:color w:val="000000" w:themeColor="text1"/>
          <w:sz w:val="28"/>
        </w:rPr>
        <w:t>SEGUNDO</w:t>
      </w:r>
      <w:r w:rsidRPr="006C433B">
        <w:rPr>
          <w:rFonts w:ascii="Palatino Linotype" w:hAnsi="Palatino Linotype" w:cs="Arial"/>
          <w:color w:val="222222"/>
          <w:shd w:val="clear" w:color="auto" w:fill="FFFFFF"/>
        </w:rPr>
        <w:t>.</w:t>
      </w:r>
      <w:r w:rsidRPr="006C433B">
        <w:rPr>
          <w:rFonts w:ascii="Palatino Linotype" w:eastAsiaTheme="minorEastAsia" w:hAnsi="Palatino Linotype"/>
          <w:b/>
          <w:color w:val="222222"/>
          <w:szCs w:val="17"/>
          <w:lang w:eastAsia="es-ES_tradnl"/>
        </w:rPr>
        <w:t xml:space="preserve"> </w:t>
      </w:r>
      <w:r w:rsidRPr="00A60C30">
        <w:rPr>
          <w:rFonts w:ascii="Palatino Linotype" w:eastAsiaTheme="minorEastAsia" w:hAnsi="Palatino Linotype"/>
          <w:b/>
          <w:color w:val="222222"/>
          <w:sz w:val="24"/>
          <w:szCs w:val="17"/>
          <w:lang w:eastAsia="es-ES_tradnl"/>
        </w:rPr>
        <w:t>Notifíquese</w:t>
      </w:r>
      <w:r w:rsidRPr="00A60C30">
        <w:rPr>
          <w:rFonts w:ascii="Palatino Linotype" w:eastAsiaTheme="minorEastAsia" w:hAnsi="Palatino Linotype"/>
          <w:color w:val="222222"/>
          <w:sz w:val="24"/>
          <w:szCs w:val="17"/>
          <w:lang w:eastAsia="es-ES_tradnl"/>
        </w:rPr>
        <w:t xml:space="preserve"> al </w:t>
      </w:r>
      <w:r w:rsidRPr="00A60C30">
        <w:rPr>
          <w:rFonts w:ascii="Palatino Linotype" w:eastAsiaTheme="minorEastAsia" w:hAnsi="Palatino Linotype"/>
          <w:b/>
          <w:color w:val="222222"/>
          <w:sz w:val="24"/>
          <w:szCs w:val="17"/>
          <w:lang w:eastAsia="es-ES_tradnl"/>
        </w:rPr>
        <w:t>RECURRENTE</w:t>
      </w:r>
      <w:r w:rsidRPr="00A60C30">
        <w:rPr>
          <w:rFonts w:ascii="Palatino Linotype" w:eastAsiaTheme="minorEastAsia" w:hAnsi="Palatino Linotype"/>
          <w:color w:val="222222"/>
          <w:sz w:val="24"/>
          <w:szCs w:val="17"/>
          <w:lang w:eastAsia="es-ES_tradnl"/>
        </w:rPr>
        <w:t xml:space="preserve"> la presente resolución</w:t>
      </w:r>
      <w:r w:rsidRPr="006C433B">
        <w:rPr>
          <w:rFonts w:ascii="Palatino Linotype" w:eastAsiaTheme="minorEastAsia" w:hAnsi="Palatino Linotype"/>
          <w:color w:val="222222"/>
          <w:szCs w:val="17"/>
          <w:lang w:eastAsia="es-ES_tradnl"/>
        </w:rPr>
        <w:t>.</w:t>
      </w:r>
    </w:p>
    <w:p w:rsidR="000776A1" w:rsidRPr="006C433B" w:rsidRDefault="000776A1" w:rsidP="000776A1">
      <w:pPr>
        <w:widowControl w:val="0"/>
        <w:autoSpaceDE w:val="0"/>
        <w:autoSpaceDN w:val="0"/>
        <w:adjustRightInd w:val="0"/>
        <w:jc w:val="both"/>
        <w:rPr>
          <w:rFonts w:ascii="Palatino Linotype" w:hAnsi="Palatino Linotype" w:cs="Arial"/>
          <w:b/>
          <w:color w:val="000000" w:themeColor="text1"/>
          <w:sz w:val="28"/>
          <w:szCs w:val="28"/>
        </w:rPr>
      </w:pPr>
    </w:p>
    <w:p w:rsidR="000776A1" w:rsidRPr="00A60C30" w:rsidRDefault="000776A1" w:rsidP="000776A1">
      <w:pPr>
        <w:widowControl w:val="0"/>
        <w:autoSpaceDE w:val="0"/>
        <w:autoSpaceDN w:val="0"/>
        <w:adjustRightInd w:val="0"/>
        <w:spacing w:line="360" w:lineRule="auto"/>
        <w:jc w:val="both"/>
        <w:rPr>
          <w:rFonts w:ascii="Palatino Linotype" w:eastAsiaTheme="minorEastAsia" w:hAnsi="Palatino Linotype"/>
          <w:color w:val="222222"/>
          <w:sz w:val="24"/>
          <w:szCs w:val="17"/>
          <w:lang w:eastAsia="es-ES_tradnl"/>
        </w:rPr>
      </w:pPr>
      <w:r>
        <w:rPr>
          <w:rFonts w:ascii="Palatino Linotype" w:hAnsi="Palatino Linotype" w:cs="Arial"/>
          <w:b/>
          <w:color w:val="000000" w:themeColor="text1"/>
          <w:sz w:val="28"/>
          <w:szCs w:val="28"/>
        </w:rPr>
        <w:t>TERCERO</w:t>
      </w:r>
      <w:r w:rsidRPr="006C433B">
        <w:rPr>
          <w:rFonts w:ascii="Palatino Linotype" w:hAnsi="Palatino Linotype" w:cs="Arial"/>
          <w:b/>
          <w:color w:val="000000" w:themeColor="text1"/>
          <w:sz w:val="28"/>
          <w:szCs w:val="28"/>
        </w:rPr>
        <w:t xml:space="preserve">. </w:t>
      </w:r>
      <w:r w:rsidRPr="00A60C30">
        <w:rPr>
          <w:rFonts w:ascii="Palatino Linotype" w:eastAsiaTheme="minorEastAsia" w:hAnsi="Palatino Linotype"/>
          <w:b/>
          <w:color w:val="222222"/>
          <w:sz w:val="24"/>
          <w:szCs w:val="17"/>
          <w:lang w:eastAsia="es-ES_tradnl"/>
        </w:rPr>
        <w:t>Hágase del conocimiento</w:t>
      </w:r>
      <w:r w:rsidRPr="00A60C30">
        <w:rPr>
          <w:rFonts w:ascii="Palatino Linotype" w:eastAsiaTheme="minorEastAsia" w:hAnsi="Palatino Linotype"/>
          <w:color w:val="222222"/>
          <w:sz w:val="24"/>
          <w:szCs w:val="17"/>
          <w:lang w:eastAsia="es-ES_tradnl"/>
        </w:rPr>
        <w:t xml:space="preserve"> del </w:t>
      </w:r>
      <w:r w:rsidRPr="00A60C30">
        <w:rPr>
          <w:rFonts w:ascii="Palatino Linotype" w:eastAsiaTheme="minorEastAsia" w:hAnsi="Palatino Linotype"/>
          <w:b/>
          <w:color w:val="222222"/>
          <w:sz w:val="24"/>
          <w:szCs w:val="17"/>
          <w:lang w:eastAsia="es-ES_tradnl"/>
        </w:rPr>
        <w:t>RECURRENTE</w:t>
      </w:r>
      <w:r w:rsidRPr="00A60C30">
        <w:rPr>
          <w:rFonts w:ascii="Palatino Linotype" w:eastAsiaTheme="minorEastAsia" w:hAnsi="Palatino Linotype"/>
          <w:color w:val="222222"/>
          <w:sz w:val="24"/>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0776A1" w:rsidRPr="00A60C30" w:rsidRDefault="000776A1" w:rsidP="000776A1">
      <w:pPr>
        <w:widowControl w:val="0"/>
        <w:autoSpaceDE w:val="0"/>
        <w:autoSpaceDN w:val="0"/>
        <w:adjustRightInd w:val="0"/>
        <w:spacing w:line="360" w:lineRule="auto"/>
        <w:jc w:val="both"/>
        <w:rPr>
          <w:rFonts w:ascii="Palatino Linotype" w:eastAsiaTheme="minorEastAsia" w:hAnsi="Palatino Linotype"/>
          <w:color w:val="222222"/>
          <w:sz w:val="24"/>
          <w:szCs w:val="17"/>
          <w:lang w:eastAsia="es-ES_tradnl"/>
        </w:rPr>
      </w:pPr>
      <w:r w:rsidRPr="00A60C30">
        <w:rPr>
          <w:rFonts w:ascii="Palatino Linotype" w:eastAsiaTheme="minorEastAsia" w:hAnsi="Palatino Linotype"/>
          <w:color w:val="222222"/>
          <w:sz w:val="24"/>
          <w:szCs w:val="17"/>
          <w:lang w:eastAsia="es-ES_tradnl"/>
        </w:rPr>
        <w:lastRenderedPageBreak/>
        <w:t>Se dejan a salvo los derechos d</w:t>
      </w:r>
      <w:r w:rsidR="003531EB" w:rsidRPr="00A60C30">
        <w:rPr>
          <w:rFonts w:ascii="Palatino Linotype" w:eastAsiaTheme="minorEastAsia" w:hAnsi="Palatino Linotype"/>
          <w:color w:val="222222"/>
          <w:sz w:val="24"/>
          <w:szCs w:val="17"/>
          <w:lang w:eastAsia="es-ES_tradnl"/>
        </w:rPr>
        <w:t>el particular a efecto de que de</w:t>
      </w:r>
      <w:r w:rsidRPr="00A60C30">
        <w:rPr>
          <w:rFonts w:ascii="Palatino Linotype" w:eastAsiaTheme="minorEastAsia" w:hAnsi="Palatino Linotype"/>
          <w:color w:val="222222"/>
          <w:sz w:val="24"/>
          <w:szCs w:val="17"/>
          <w:lang w:eastAsia="es-ES_tradnl"/>
        </w:rPr>
        <w:t xml:space="preserve"> así considerarlo, presente su solicitud ante el sujeto obligado que estime competente. </w:t>
      </w:r>
    </w:p>
    <w:p w:rsidR="000776A1" w:rsidRPr="00A60C30" w:rsidRDefault="000776A1" w:rsidP="000776A1">
      <w:pPr>
        <w:jc w:val="both"/>
        <w:rPr>
          <w:rFonts w:ascii="Palatino Linotype" w:hAnsi="Palatino Linotype" w:cs="Arial"/>
          <w:sz w:val="24"/>
        </w:rPr>
      </w:pPr>
    </w:p>
    <w:p w:rsidR="000776A1" w:rsidRPr="0042489B" w:rsidRDefault="000776A1" w:rsidP="000776A1">
      <w:pPr>
        <w:spacing w:line="360" w:lineRule="auto"/>
        <w:jc w:val="both"/>
        <w:rPr>
          <w:rFonts w:ascii="Palatino Linotype" w:hAnsi="Palatino Linotype" w:cs="Arial"/>
        </w:rPr>
      </w:pPr>
      <w:r w:rsidRPr="00A60C30">
        <w:rPr>
          <w:rFonts w:ascii="Palatino Linotype" w:hAnsi="Palatino Linotype" w:cs="Arial"/>
          <w:sz w:val="24"/>
        </w:rPr>
        <w:t xml:space="preserve">ASÍ LO RESUELVE, POR </w:t>
      </w:r>
      <w:r w:rsidRPr="00C047B6">
        <w:rPr>
          <w:rFonts w:ascii="Palatino Linotype" w:hAnsi="Palatino Linotype" w:cs="Arial"/>
          <w:sz w:val="24"/>
        </w:rPr>
        <w:t>UNANIMIDAD</w:t>
      </w:r>
      <w:r w:rsidRPr="00A60C30">
        <w:rPr>
          <w:rFonts w:ascii="Palatino Linotype" w:hAnsi="Palatino Linotype" w:cs="Arial"/>
          <w:sz w:val="24"/>
        </w:rPr>
        <w:t xml:space="preserve"> DE VOTOS, EL PLENO DEL</w:t>
      </w:r>
      <w:r w:rsidRPr="00A60C30">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A60C30">
        <w:rPr>
          <w:rFonts w:ascii="Palatino Linotype" w:hAnsi="Palatino Linotype" w:cs="Arial"/>
          <w:sz w:val="24"/>
        </w:rPr>
        <w:t>, CONFORMADO POR LOS COMISIONADOS ZULEMA MARTÍNEZ SÁNCHEZ; EVA ABAID YAPUR;</w:t>
      </w:r>
      <w:r w:rsidR="00631510">
        <w:rPr>
          <w:rFonts w:ascii="Palatino Linotype" w:hAnsi="Palatino Linotype" w:cs="Arial"/>
          <w:sz w:val="24"/>
        </w:rPr>
        <w:t xml:space="preserve"> JOSÉ GUADALUPE LUNA HERNÁNDEZ,</w:t>
      </w:r>
      <w:r w:rsidRPr="00A60C30">
        <w:rPr>
          <w:rFonts w:ascii="Palatino Linotype" w:hAnsi="Palatino Linotype" w:cs="Arial"/>
          <w:sz w:val="24"/>
        </w:rPr>
        <w:t xml:space="preserve"> </w:t>
      </w:r>
      <w:r w:rsidR="00631510">
        <w:rPr>
          <w:rFonts w:ascii="Palatino Linotype" w:hAnsi="Palatino Linotype" w:cs="Arial"/>
          <w:sz w:val="24"/>
        </w:rPr>
        <w:t xml:space="preserve"> </w:t>
      </w:r>
      <w:r w:rsidRPr="00A60C30">
        <w:rPr>
          <w:rFonts w:ascii="Palatino Linotype" w:hAnsi="Palatino Linotype" w:cs="Arial"/>
          <w:sz w:val="24"/>
        </w:rPr>
        <w:t>JAVIER MARTÍNEZ CRUZ</w:t>
      </w:r>
      <w:r w:rsidR="00631510">
        <w:rPr>
          <w:rFonts w:ascii="Palatino Linotype" w:hAnsi="Palatino Linotype" w:cs="Arial"/>
          <w:sz w:val="24"/>
        </w:rPr>
        <w:t xml:space="preserve"> Y  LUIS GUSTAVO PARRA NORIEGA</w:t>
      </w:r>
      <w:r w:rsidRPr="00A60C30">
        <w:rPr>
          <w:rFonts w:ascii="Palatino Linotype" w:hAnsi="Palatino Linotype" w:cs="Arial"/>
          <w:sz w:val="24"/>
        </w:rPr>
        <w:t xml:space="preserve">; EN LA </w:t>
      </w:r>
      <w:r w:rsidRPr="00FF3D28">
        <w:rPr>
          <w:rFonts w:ascii="Palatino Linotype" w:hAnsi="Palatino Linotype" w:cs="Arial"/>
          <w:sz w:val="24"/>
        </w:rPr>
        <w:t xml:space="preserve">TRIGÉSIMA </w:t>
      </w:r>
      <w:r w:rsidR="007E6C3E" w:rsidRPr="00FF3D28">
        <w:rPr>
          <w:rFonts w:ascii="Palatino Linotype" w:hAnsi="Palatino Linotype" w:cs="Arial"/>
          <w:sz w:val="24"/>
        </w:rPr>
        <w:t>SÉPTIMA</w:t>
      </w:r>
      <w:r w:rsidRPr="00FF3D28">
        <w:rPr>
          <w:rFonts w:ascii="Palatino Linotype" w:hAnsi="Palatino Linotype" w:cs="Arial"/>
          <w:sz w:val="24"/>
        </w:rPr>
        <w:t xml:space="preserve"> SESIÓN ORDINARIA CELEBRADA EL </w:t>
      </w:r>
      <w:r w:rsidR="007E6C3E" w:rsidRPr="00FF3D28">
        <w:rPr>
          <w:rFonts w:ascii="Palatino Linotype" w:hAnsi="Palatino Linotype" w:cs="Arial"/>
          <w:sz w:val="24"/>
        </w:rPr>
        <w:t>DIEZ</w:t>
      </w:r>
      <w:r w:rsidRPr="00FF3D28">
        <w:rPr>
          <w:rFonts w:ascii="Palatino Linotype" w:hAnsi="Palatino Linotype" w:cs="Arial"/>
          <w:sz w:val="24"/>
        </w:rPr>
        <w:t xml:space="preserve"> DE </w:t>
      </w:r>
      <w:r w:rsidR="007E6C3E" w:rsidRPr="00FF3D28">
        <w:rPr>
          <w:rFonts w:ascii="Palatino Linotype" w:hAnsi="Palatino Linotype" w:cs="Arial"/>
          <w:sz w:val="24"/>
        </w:rPr>
        <w:t>OCTUBRE</w:t>
      </w:r>
      <w:r w:rsidRPr="00FF3D28">
        <w:rPr>
          <w:rFonts w:ascii="Palatino Linotype" w:hAnsi="Palatino Linotype" w:cs="Arial"/>
          <w:sz w:val="24"/>
        </w:rPr>
        <w:t xml:space="preserve"> DE DOS MIL DIECIOCHO</w:t>
      </w:r>
      <w:r w:rsidRPr="00A60C30">
        <w:rPr>
          <w:rFonts w:ascii="Palatino Linotype" w:hAnsi="Palatino Linotype" w:cs="Arial"/>
          <w:sz w:val="24"/>
        </w:rPr>
        <w:t xml:space="preserve">, ANTE EL SECRETARIO TÉCNICO DEL PLENO </w:t>
      </w:r>
      <w:r w:rsidRPr="00A60C30">
        <w:rPr>
          <w:rFonts w:ascii="Palatino Linotype" w:hAnsi="Palatino Linotype" w:cs="Arial"/>
          <w:sz w:val="24"/>
          <w:lang w:val="es-ES_tradnl"/>
        </w:rPr>
        <w:t>ALEXIS TAPIA RAMÍREZ</w:t>
      </w:r>
      <w:r w:rsidRPr="0042489B">
        <w:rPr>
          <w:rFonts w:ascii="Palatino Linotype" w:hAnsi="Palatino Linotype" w:cs="Arial"/>
        </w:rPr>
        <w:t>.</w:t>
      </w:r>
    </w:p>
    <w:p w:rsidR="000776A1" w:rsidRDefault="000776A1" w:rsidP="000776A1">
      <w:pPr>
        <w:jc w:val="both"/>
        <w:rPr>
          <w:rFonts w:ascii="Palatino Linotype" w:hAnsi="Palatino Linotype" w:cs="Arial"/>
        </w:rPr>
      </w:pPr>
    </w:p>
    <w:p w:rsidR="00A60C30" w:rsidRDefault="00A60C30" w:rsidP="000776A1">
      <w:pPr>
        <w:jc w:val="both"/>
        <w:rPr>
          <w:rFonts w:ascii="Palatino Linotype" w:hAnsi="Palatino Linotype" w:cs="Arial"/>
        </w:rPr>
      </w:pPr>
    </w:p>
    <w:p w:rsidR="000776A1" w:rsidRDefault="000776A1" w:rsidP="000776A1">
      <w:pPr>
        <w:jc w:val="both"/>
        <w:rPr>
          <w:rFonts w:ascii="Palatino Linotype" w:hAnsi="Palatino Linotype" w:cs="Arial"/>
        </w:rPr>
      </w:pPr>
    </w:p>
    <w:p w:rsidR="00042D3F" w:rsidRDefault="00042D3F" w:rsidP="000776A1">
      <w:pPr>
        <w:jc w:val="both"/>
        <w:rPr>
          <w:rFonts w:ascii="Palatino Linotype" w:hAnsi="Palatino Linotype" w:cs="Arial"/>
        </w:rPr>
      </w:pPr>
    </w:p>
    <w:p w:rsidR="00042D3F" w:rsidRDefault="00042D3F" w:rsidP="000776A1">
      <w:pPr>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0776A1" w:rsidRPr="0042489B" w:rsidTr="000C0778">
        <w:trPr>
          <w:jc w:val="center"/>
        </w:trPr>
        <w:tc>
          <w:tcPr>
            <w:tcW w:w="10368" w:type="dxa"/>
            <w:gridSpan w:val="2"/>
          </w:tcPr>
          <w:p w:rsidR="000776A1" w:rsidRPr="0042489B" w:rsidRDefault="000776A1" w:rsidP="000C0778">
            <w:pPr>
              <w:jc w:val="center"/>
              <w:rPr>
                <w:rFonts w:ascii="Palatino Linotype" w:hAnsi="Palatino Linotype" w:cs="Arial"/>
                <w:b/>
                <w:lang w:val="es-ES_tradnl"/>
              </w:rPr>
            </w:pPr>
            <w:r w:rsidRPr="0042489B">
              <w:rPr>
                <w:rFonts w:ascii="Palatino Linotype" w:hAnsi="Palatino Linotype" w:cs="Arial"/>
                <w:b/>
                <w:lang w:val="es-ES_tradnl"/>
              </w:rPr>
              <w:t>Zulema Martínez Sánchez</w:t>
            </w:r>
          </w:p>
          <w:p w:rsidR="000776A1" w:rsidRPr="0042489B" w:rsidRDefault="000776A1" w:rsidP="000C0778">
            <w:pPr>
              <w:jc w:val="center"/>
              <w:rPr>
                <w:rFonts w:ascii="Palatino Linotype" w:hAnsi="Palatino Linotype" w:cs="Arial"/>
                <w:b/>
                <w:lang w:val="es-ES_tradnl"/>
              </w:rPr>
            </w:pPr>
            <w:r w:rsidRPr="0042489B">
              <w:rPr>
                <w:rFonts w:ascii="Palatino Linotype" w:hAnsi="Palatino Linotype" w:cs="Arial"/>
                <w:lang w:val="es-ES_tradnl"/>
              </w:rPr>
              <w:t>Comisionada Presidenta</w:t>
            </w:r>
          </w:p>
          <w:p w:rsidR="000776A1" w:rsidRPr="0042489B" w:rsidRDefault="000776A1" w:rsidP="000C0778">
            <w:pPr>
              <w:jc w:val="center"/>
              <w:rPr>
                <w:rFonts w:ascii="Palatino Linotype" w:hAnsi="Palatino Linotype" w:cs="Arial"/>
                <w:b/>
                <w:lang w:val="es-ES_tradnl"/>
              </w:rPr>
            </w:pPr>
            <w:r w:rsidRPr="0042489B">
              <w:rPr>
                <w:rFonts w:ascii="Palatino Linotype" w:hAnsi="Palatino Linotype" w:cs="Arial"/>
                <w:b/>
                <w:lang w:val="es-ES_tradnl"/>
              </w:rPr>
              <w:t xml:space="preserve">(RÚBRICA) </w:t>
            </w:r>
          </w:p>
          <w:p w:rsidR="000776A1" w:rsidRDefault="000776A1" w:rsidP="000C0778">
            <w:pPr>
              <w:jc w:val="center"/>
              <w:rPr>
                <w:rFonts w:ascii="Palatino Linotype" w:hAnsi="Palatino Linotype" w:cs="Arial"/>
                <w:b/>
                <w:lang w:val="es-ES_tradnl"/>
              </w:rPr>
            </w:pPr>
          </w:p>
          <w:p w:rsidR="000776A1" w:rsidRDefault="000776A1" w:rsidP="003531EB">
            <w:pPr>
              <w:rPr>
                <w:rFonts w:ascii="Palatino Linotype" w:hAnsi="Palatino Linotype" w:cs="Arial"/>
                <w:b/>
                <w:lang w:val="es-ES_tradnl"/>
              </w:rPr>
            </w:pPr>
          </w:p>
          <w:p w:rsidR="000776A1" w:rsidRDefault="000776A1" w:rsidP="000C0778">
            <w:pPr>
              <w:jc w:val="center"/>
              <w:rPr>
                <w:rFonts w:ascii="Palatino Linotype" w:hAnsi="Palatino Linotype" w:cs="Arial"/>
                <w:b/>
                <w:lang w:val="es-ES_tradnl"/>
              </w:rPr>
            </w:pPr>
          </w:p>
          <w:p w:rsidR="00B359D5" w:rsidRDefault="00B359D5" w:rsidP="000C0778">
            <w:pPr>
              <w:jc w:val="center"/>
              <w:rPr>
                <w:rFonts w:ascii="Palatino Linotype" w:hAnsi="Palatino Linotype" w:cs="Arial"/>
                <w:b/>
                <w:lang w:val="es-ES_tradnl"/>
              </w:rPr>
            </w:pPr>
          </w:p>
          <w:p w:rsidR="00B359D5" w:rsidRPr="0042489B" w:rsidRDefault="00B359D5" w:rsidP="00B359D5">
            <w:pPr>
              <w:rPr>
                <w:rFonts w:ascii="Palatino Linotype" w:hAnsi="Palatino Linotype" w:cs="Arial"/>
                <w:b/>
                <w:lang w:val="es-ES_tradnl"/>
              </w:rPr>
            </w:pPr>
          </w:p>
        </w:tc>
      </w:tr>
      <w:tr w:rsidR="000776A1" w:rsidRPr="0042489B" w:rsidTr="000C0778">
        <w:trPr>
          <w:jc w:val="center"/>
        </w:trPr>
        <w:tc>
          <w:tcPr>
            <w:tcW w:w="5184" w:type="dxa"/>
            <w:hideMark/>
          </w:tcPr>
          <w:p w:rsidR="000776A1" w:rsidRPr="0042489B" w:rsidRDefault="000776A1" w:rsidP="000C0778">
            <w:pPr>
              <w:jc w:val="center"/>
              <w:rPr>
                <w:rFonts w:ascii="Palatino Linotype" w:hAnsi="Palatino Linotype" w:cs="Arial"/>
                <w:b/>
                <w:lang w:val="es-ES_tradnl"/>
              </w:rPr>
            </w:pPr>
            <w:r w:rsidRPr="0042489B">
              <w:rPr>
                <w:rFonts w:ascii="Palatino Linotype" w:hAnsi="Palatino Linotype" w:cs="Arial"/>
                <w:b/>
                <w:lang w:val="es-ES_tradnl"/>
              </w:rPr>
              <w:lastRenderedPageBreak/>
              <w:t>Eva Abaid Yapur</w:t>
            </w:r>
          </w:p>
          <w:p w:rsidR="000776A1" w:rsidRPr="0042489B" w:rsidRDefault="000776A1" w:rsidP="000C0778">
            <w:pPr>
              <w:jc w:val="center"/>
              <w:rPr>
                <w:rFonts w:ascii="Palatino Linotype" w:hAnsi="Palatino Linotype" w:cs="Arial"/>
                <w:lang w:val="es-ES_tradnl"/>
              </w:rPr>
            </w:pPr>
            <w:r w:rsidRPr="0042489B">
              <w:rPr>
                <w:rFonts w:ascii="Palatino Linotype" w:hAnsi="Palatino Linotype" w:cs="Arial"/>
                <w:lang w:val="es-ES_tradnl"/>
              </w:rPr>
              <w:t>Comisionada</w:t>
            </w:r>
          </w:p>
          <w:p w:rsidR="000776A1" w:rsidRPr="0042489B" w:rsidRDefault="000776A1" w:rsidP="000C0778">
            <w:pPr>
              <w:jc w:val="center"/>
              <w:rPr>
                <w:rFonts w:ascii="Palatino Linotype" w:hAnsi="Palatino Linotype" w:cs="Arial"/>
                <w:b/>
                <w:lang w:val="es-ES_tradnl"/>
              </w:rPr>
            </w:pPr>
            <w:r w:rsidRPr="0042489B">
              <w:rPr>
                <w:rFonts w:ascii="Palatino Linotype" w:hAnsi="Palatino Linotype" w:cs="Arial"/>
                <w:b/>
                <w:lang w:val="es-ES_tradnl"/>
              </w:rPr>
              <w:t>(RÚBRICA)</w:t>
            </w:r>
          </w:p>
        </w:tc>
        <w:tc>
          <w:tcPr>
            <w:tcW w:w="5184" w:type="dxa"/>
          </w:tcPr>
          <w:p w:rsidR="000776A1" w:rsidRPr="0042489B" w:rsidRDefault="000776A1" w:rsidP="000C0778">
            <w:pPr>
              <w:jc w:val="center"/>
              <w:rPr>
                <w:rFonts w:ascii="Palatino Linotype" w:hAnsi="Palatino Linotype" w:cs="Arial"/>
                <w:b/>
                <w:lang w:val="es-ES_tradnl"/>
              </w:rPr>
            </w:pPr>
            <w:r w:rsidRPr="0042489B">
              <w:rPr>
                <w:rFonts w:ascii="Palatino Linotype" w:hAnsi="Palatino Linotype" w:cs="Arial"/>
                <w:b/>
                <w:lang w:val="es-ES_tradnl"/>
              </w:rPr>
              <w:t>José Guadalupe Luna Hernández</w:t>
            </w:r>
          </w:p>
          <w:p w:rsidR="000776A1" w:rsidRPr="0042489B" w:rsidRDefault="000776A1" w:rsidP="000C0778">
            <w:pPr>
              <w:jc w:val="center"/>
              <w:rPr>
                <w:rFonts w:ascii="Palatino Linotype" w:hAnsi="Palatino Linotype" w:cs="Arial"/>
                <w:lang w:val="es-ES_tradnl"/>
              </w:rPr>
            </w:pPr>
            <w:r w:rsidRPr="0042489B">
              <w:rPr>
                <w:rFonts w:ascii="Palatino Linotype" w:hAnsi="Palatino Linotype" w:cs="Arial"/>
                <w:lang w:val="es-ES_tradnl"/>
              </w:rPr>
              <w:t>Comisionado</w:t>
            </w:r>
          </w:p>
          <w:p w:rsidR="000776A1" w:rsidRPr="0042489B" w:rsidRDefault="000776A1" w:rsidP="000C0778">
            <w:pPr>
              <w:jc w:val="center"/>
              <w:rPr>
                <w:rFonts w:ascii="Palatino Linotype" w:hAnsi="Palatino Linotype" w:cs="Arial"/>
                <w:b/>
                <w:lang w:val="es-ES_tradnl"/>
              </w:rPr>
            </w:pPr>
            <w:r w:rsidRPr="0042489B">
              <w:rPr>
                <w:rFonts w:ascii="Palatino Linotype" w:hAnsi="Palatino Linotype" w:cs="Arial"/>
                <w:b/>
                <w:lang w:val="es-ES_tradnl"/>
              </w:rPr>
              <w:t>(RÚBRICA)</w:t>
            </w:r>
          </w:p>
          <w:p w:rsidR="000776A1" w:rsidRPr="0042489B" w:rsidRDefault="000776A1" w:rsidP="000C0778">
            <w:pPr>
              <w:jc w:val="center"/>
              <w:rPr>
                <w:rFonts w:ascii="Palatino Linotype" w:hAnsi="Palatino Linotype" w:cs="Arial"/>
                <w:b/>
                <w:lang w:val="es-ES_tradnl"/>
              </w:rPr>
            </w:pPr>
          </w:p>
        </w:tc>
      </w:tr>
      <w:tr w:rsidR="000776A1" w:rsidRPr="0042489B" w:rsidTr="000C0778">
        <w:trPr>
          <w:jc w:val="center"/>
        </w:trPr>
        <w:tc>
          <w:tcPr>
            <w:tcW w:w="10368" w:type="dxa"/>
            <w:gridSpan w:val="2"/>
          </w:tcPr>
          <w:p w:rsidR="000776A1" w:rsidRDefault="000776A1" w:rsidP="000C0778">
            <w:pPr>
              <w:jc w:val="center"/>
              <w:rPr>
                <w:rFonts w:ascii="Palatino Linotype" w:hAnsi="Palatino Linotype" w:cs="Arial"/>
                <w:b/>
                <w:lang w:val="es-ES_tradnl"/>
              </w:rPr>
            </w:pPr>
          </w:p>
          <w:p w:rsidR="00D55E12" w:rsidRDefault="00D55E12" w:rsidP="000C0778">
            <w:pPr>
              <w:jc w:val="center"/>
              <w:rPr>
                <w:rFonts w:ascii="Palatino Linotype" w:hAnsi="Palatino Linotype" w:cs="Arial"/>
                <w:b/>
                <w:lang w:val="es-ES_tradnl"/>
              </w:rPr>
            </w:pPr>
          </w:p>
          <w:p w:rsidR="000776A1" w:rsidRDefault="000776A1" w:rsidP="003531EB">
            <w:pPr>
              <w:rPr>
                <w:rFonts w:ascii="Palatino Linotype" w:hAnsi="Palatino Linotype" w:cs="Arial"/>
                <w:b/>
                <w:lang w:val="es-ES_tradnl"/>
              </w:rPr>
            </w:pPr>
          </w:p>
          <w:p w:rsidR="000776A1" w:rsidRPr="0042489B" w:rsidRDefault="00D55E12" w:rsidP="00D55E12">
            <w:pPr>
              <w:rPr>
                <w:rFonts w:ascii="Palatino Linotype" w:hAnsi="Palatino Linotype" w:cs="Arial"/>
                <w:b/>
                <w:lang w:val="es-ES_tradnl"/>
              </w:rPr>
            </w:pPr>
            <w:r>
              <w:rPr>
                <w:rFonts w:ascii="Palatino Linotype" w:hAnsi="Palatino Linotype" w:cs="Arial"/>
                <w:b/>
                <w:lang w:val="es-ES_tradnl"/>
              </w:rPr>
              <w:t xml:space="preserve">                        </w:t>
            </w:r>
            <w:r w:rsidR="000776A1" w:rsidRPr="0042489B">
              <w:rPr>
                <w:rFonts w:ascii="Palatino Linotype" w:hAnsi="Palatino Linotype" w:cs="Arial"/>
                <w:b/>
                <w:lang w:val="es-ES_tradnl"/>
              </w:rPr>
              <w:t>Javier Martínez Cruz</w:t>
            </w:r>
            <w:r>
              <w:rPr>
                <w:rFonts w:ascii="Palatino Linotype" w:hAnsi="Palatino Linotype" w:cs="Arial"/>
                <w:b/>
                <w:lang w:val="es-ES_tradnl"/>
              </w:rPr>
              <w:t xml:space="preserve">                                                 Luis Gustavo Parra Noriega</w:t>
            </w:r>
          </w:p>
          <w:p w:rsidR="00D55E12" w:rsidRPr="0042489B" w:rsidRDefault="00D55E12" w:rsidP="00D55E12">
            <w:pPr>
              <w:rPr>
                <w:rFonts w:ascii="Palatino Linotype" w:hAnsi="Palatino Linotype" w:cs="Arial"/>
                <w:lang w:val="es-ES_tradnl"/>
              </w:rPr>
            </w:pPr>
            <w:r>
              <w:rPr>
                <w:rFonts w:ascii="Palatino Linotype" w:hAnsi="Palatino Linotype" w:cs="Arial"/>
                <w:lang w:val="es-ES_tradnl"/>
              </w:rPr>
              <w:t xml:space="preserve">                               </w:t>
            </w:r>
            <w:r w:rsidR="000776A1" w:rsidRPr="0042489B">
              <w:rPr>
                <w:rFonts w:ascii="Palatino Linotype" w:hAnsi="Palatino Linotype" w:cs="Arial"/>
                <w:lang w:val="es-ES_tradnl"/>
              </w:rPr>
              <w:t>Comisionado</w:t>
            </w:r>
            <w:r>
              <w:rPr>
                <w:rFonts w:ascii="Palatino Linotype" w:hAnsi="Palatino Linotype" w:cs="Arial"/>
                <w:lang w:val="es-ES_tradnl"/>
              </w:rPr>
              <w:t xml:space="preserve">                                                                      </w:t>
            </w:r>
            <w:r w:rsidRPr="0042489B">
              <w:rPr>
                <w:rFonts w:ascii="Palatino Linotype" w:hAnsi="Palatino Linotype" w:cs="Arial"/>
                <w:lang w:val="es-ES_tradnl"/>
              </w:rPr>
              <w:t>Comisionado</w:t>
            </w:r>
            <w:r>
              <w:rPr>
                <w:rFonts w:ascii="Palatino Linotype" w:hAnsi="Palatino Linotype" w:cs="Arial"/>
                <w:lang w:val="es-ES_tradnl"/>
              </w:rPr>
              <w:t xml:space="preserve">                                  </w:t>
            </w:r>
          </w:p>
          <w:p w:rsidR="00D55E12" w:rsidRPr="0042489B" w:rsidRDefault="00D55E12" w:rsidP="00D55E12">
            <w:pPr>
              <w:rPr>
                <w:rFonts w:ascii="Palatino Linotype" w:hAnsi="Palatino Linotype" w:cs="Arial"/>
                <w:b/>
                <w:lang w:val="es-ES_tradnl"/>
              </w:rPr>
            </w:pPr>
            <w:r>
              <w:rPr>
                <w:rFonts w:ascii="Palatino Linotype" w:hAnsi="Palatino Linotype" w:cs="Arial"/>
                <w:b/>
                <w:lang w:val="es-ES_tradnl"/>
              </w:rPr>
              <w:t xml:space="preserve">                               </w:t>
            </w:r>
            <w:r w:rsidRPr="0042489B">
              <w:rPr>
                <w:rFonts w:ascii="Palatino Linotype" w:hAnsi="Palatino Linotype" w:cs="Arial"/>
                <w:b/>
                <w:lang w:val="es-ES_tradnl"/>
              </w:rPr>
              <w:t xml:space="preserve">(RÚBRICA) </w:t>
            </w:r>
            <w:r>
              <w:rPr>
                <w:rFonts w:ascii="Palatino Linotype" w:hAnsi="Palatino Linotype" w:cs="Arial"/>
                <w:b/>
                <w:lang w:val="es-ES_tradnl"/>
              </w:rPr>
              <w:t xml:space="preserve">                                           </w:t>
            </w:r>
            <w:r w:rsidR="002E361C">
              <w:rPr>
                <w:rFonts w:ascii="Palatino Linotype" w:hAnsi="Palatino Linotype" w:cs="Arial"/>
                <w:b/>
                <w:lang w:val="es-ES_tradnl"/>
              </w:rPr>
              <w:t xml:space="preserve">                             </w:t>
            </w:r>
            <w:r w:rsidRPr="0042489B">
              <w:rPr>
                <w:rFonts w:ascii="Palatino Linotype" w:hAnsi="Palatino Linotype" w:cs="Arial"/>
                <w:b/>
                <w:lang w:val="es-ES_tradnl"/>
              </w:rPr>
              <w:t>(RÚBRICA)</w:t>
            </w:r>
          </w:p>
          <w:p w:rsidR="000776A1" w:rsidRPr="0042489B" w:rsidRDefault="000776A1" w:rsidP="00D55E12">
            <w:pPr>
              <w:rPr>
                <w:rFonts w:ascii="Palatino Linotype" w:hAnsi="Palatino Linotype" w:cs="Arial"/>
                <w:lang w:val="es-ES_tradnl"/>
              </w:rPr>
            </w:pPr>
          </w:p>
          <w:p w:rsidR="000776A1" w:rsidRPr="0042489B" w:rsidRDefault="00D55E12" w:rsidP="003531EB">
            <w:pPr>
              <w:rPr>
                <w:rFonts w:ascii="Palatino Linotype" w:hAnsi="Palatino Linotype" w:cs="Arial"/>
                <w:b/>
                <w:lang w:val="es-ES_tradnl"/>
              </w:rPr>
            </w:pPr>
            <w:r>
              <w:rPr>
                <w:rFonts w:ascii="Palatino Linotype" w:hAnsi="Palatino Linotype" w:cs="Arial"/>
                <w:b/>
                <w:lang w:val="es-ES_tradnl"/>
              </w:rPr>
              <w:t xml:space="preserve">                               </w:t>
            </w:r>
          </w:p>
          <w:p w:rsidR="000776A1" w:rsidRPr="0042489B" w:rsidRDefault="000776A1" w:rsidP="000C0778">
            <w:pPr>
              <w:jc w:val="center"/>
              <w:rPr>
                <w:rFonts w:ascii="Palatino Linotype" w:hAnsi="Palatino Linotype" w:cs="Arial"/>
                <w:b/>
                <w:lang w:val="es-ES_tradnl"/>
              </w:rPr>
            </w:pPr>
          </w:p>
        </w:tc>
      </w:tr>
      <w:tr w:rsidR="000776A1" w:rsidRPr="0042489B" w:rsidTr="000C0778">
        <w:trPr>
          <w:jc w:val="center"/>
        </w:trPr>
        <w:tc>
          <w:tcPr>
            <w:tcW w:w="10368" w:type="dxa"/>
            <w:gridSpan w:val="2"/>
          </w:tcPr>
          <w:p w:rsidR="000776A1" w:rsidRPr="0042489B" w:rsidRDefault="000776A1" w:rsidP="000C0778">
            <w:pPr>
              <w:jc w:val="center"/>
              <w:rPr>
                <w:rFonts w:ascii="Palatino Linotype" w:hAnsi="Palatino Linotype" w:cs="Arial"/>
                <w:b/>
                <w:lang w:val="es-ES_tradnl"/>
              </w:rPr>
            </w:pPr>
            <w:r w:rsidRPr="0042489B">
              <w:rPr>
                <w:rFonts w:ascii="Palatino Linotype" w:hAnsi="Palatino Linotype" w:cs="Arial"/>
                <w:b/>
                <w:lang w:val="es-ES_tradnl"/>
              </w:rPr>
              <w:t>Alexis Tapia Ramírez</w:t>
            </w:r>
          </w:p>
          <w:p w:rsidR="000776A1" w:rsidRPr="0042489B" w:rsidRDefault="000776A1" w:rsidP="000C0778">
            <w:pPr>
              <w:jc w:val="center"/>
              <w:rPr>
                <w:rFonts w:ascii="Palatino Linotype" w:hAnsi="Palatino Linotype" w:cs="Arial"/>
                <w:lang w:val="es-ES_tradnl"/>
              </w:rPr>
            </w:pPr>
            <w:r w:rsidRPr="0042489B">
              <w:rPr>
                <w:rFonts w:ascii="Palatino Linotype" w:hAnsi="Palatino Linotype" w:cs="Arial"/>
                <w:lang w:val="es-ES_tradnl"/>
              </w:rPr>
              <w:t>Secretario Técnico del Pleno</w:t>
            </w:r>
          </w:p>
          <w:p w:rsidR="000776A1" w:rsidRPr="0042489B" w:rsidRDefault="000776A1" w:rsidP="000C0778">
            <w:pPr>
              <w:jc w:val="center"/>
              <w:rPr>
                <w:rFonts w:ascii="Palatino Linotype" w:hAnsi="Palatino Linotype" w:cs="Arial"/>
                <w:b/>
                <w:lang w:val="es-ES_tradnl"/>
              </w:rPr>
            </w:pPr>
            <w:r w:rsidRPr="0042489B">
              <w:rPr>
                <w:rFonts w:ascii="Palatino Linotype" w:hAnsi="Palatino Linotype" w:cs="Arial"/>
                <w:b/>
                <w:lang w:val="es-ES_tradnl"/>
              </w:rPr>
              <w:t>(RÚBRICA)</w:t>
            </w:r>
          </w:p>
          <w:p w:rsidR="000776A1" w:rsidRDefault="000776A1" w:rsidP="000C0778">
            <w:pPr>
              <w:rPr>
                <w:rFonts w:ascii="Palatino Linotype" w:hAnsi="Palatino Linotype" w:cs="Arial"/>
                <w:lang w:val="es-ES_tradnl"/>
              </w:rPr>
            </w:pPr>
          </w:p>
          <w:p w:rsidR="00B359D5" w:rsidRPr="0042489B" w:rsidRDefault="00B359D5" w:rsidP="000C0778">
            <w:pPr>
              <w:rPr>
                <w:rFonts w:ascii="Palatino Linotype" w:hAnsi="Palatino Linotype" w:cs="Arial"/>
                <w:lang w:val="es-ES_tradnl"/>
              </w:rPr>
            </w:pPr>
          </w:p>
        </w:tc>
      </w:tr>
    </w:tbl>
    <w:p w:rsidR="000776A1" w:rsidRPr="0042489B" w:rsidRDefault="000776A1" w:rsidP="000776A1">
      <w:pPr>
        <w:jc w:val="both"/>
        <w:rPr>
          <w:rFonts w:ascii="Palatino Linotype" w:hAnsi="Palatino Linotype" w:cs="Arial"/>
          <w:sz w:val="20"/>
        </w:rPr>
      </w:pPr>
      <w:r w:rsidRPr="0042489B">
        <w:rPr>
          <w:rFonts w:ascii="Palatino Linotype" w:hAnsi="Palatino Linotype" w:cs="Arial"/>
          <w:sz w:val="20"/>
        </w:rPr>
        <w:t>Esta hoja</w:t>
      </w:r>
      <w:r>
        <w:rPr>
          <w:rFonts w:ascii="Palatino Linotype" w:hAnsi="Palatino Linotype" w:cs="Arial"/>
          <w:sz w:val="20"/>
        </w:rPr>
        <w:t xml:space="preserve"> corresponde a la</w:t>
      </w:r>
      <w:r w:rsidR="002E361C">
        <w:rPr>
          <w:rFonts w:ascii="Palatino Linotype" w:hAnsi="Palatino Linotype" w:cs="Arial"/>
          <w:sz w:val="20"/>
        </w:rPr>
        <w:t>s</w:t>
      </w:r>
      <w:r>
        <w:rPr>
          <w:rFonts w:ascii="Palatino Linotype" w:hAnsi="Palatino Linotype" w:cs="Arial"/>
          <w:sz w:val="20"/>
        </w:rPr>
        <w:t xml:space="preserve"> r</w:t>
      </w:r>
      <w:r w:rsidR="002E361C">
        <w:rPr>
          <w:rFonts w:ascii="Palatino Linotype" w:hAnsi="Palatino Linotype" w:cs="Arial"/>
          <w:sz w:val="20"/>
        </w:rPr>
        <w:t>esoluciones</w:t>
      </w:r>
      <w:r w:rsidR="00D55E12">
        <w:rPr>
          <w:rFonts w:ascii="Palatino Linotype" w:hAnsi="Palatino Linotype" w:cs="Arial"/>
          <w:sz w:val="20"/>
        </w:rPr>
        <w:t xml:space="preserve"> de fecha diez</w:t>
      </w:r>
      <w:r>
        <w:rPr>
          <w:rFonts w:ascii="Palatino Linotype" w:hAnsi="Palatino Linotype" w:cs="Arial"/>
          <w:sz w:val="20"/>
        </w:rPr>
        <w:t xml:space="preserve"> de </w:t>
      </w:r>
      <w:r w:rsidR="00D55E12">
        <w:rPr>
          <w:rFonts w:ascii="Palatino Linotype" w:hAnsi="Palatino Linotype" w:cs="Arial"/>
          <w:sz w:val="20"/>
        </w:rPr>
        <w:t>octubre</w:t>
      </w:r>
      <w:r>
        <w:rPr>
          <w:rFonts w:ascii="Palatino Linotype" w:hAnsi="Palatino Linotype" w:cs="Arial"/>
          <w:sz w:val="20"/>
        </w:rPr>
        <w:t xml:space="preserve"> </w:t>
      </w:r>
      <w:r w:rsidRPr="0042489B">
        <w:rPr>
          <w:rFonts w:ascii="Palatino Linotype" w:hAnsi="Palatino Linotype" w:cs="Arial"/>
          <w:sz w:val="20"/>
        </w:rPr>
        <w:t>de dos mil dieciocho, emitida</w:t>
      </w:r>
      <w:r w:rsidR="002E361C">
        <w:rPr>
          <w:rFonts w:ascii="Palatino Linotype" w:hAnsi="Palatino Linotype" w:cs="Arial"/>
          <w:sz w:val="20"/>
        </w:rPr>
        <w:t>s</w:t>
      </w:r>
      <w:r w:rsidRPr="0042489B">
        <w:rPr>
          <w:rFonts w:ascii="Palatino Linotype" w:hAnsi="Palatino Linotype" w:cs="Arial"/>
          <w:sz w:val="20"/>
        </w:rPr>
        <w:t xml:space="preserve"> en</w:t>
      </w:r>
      <w:r w:rsidR="00D55E12">
        <w:rPr>
          <w:rFonts w:ascii="Palatino Linotype" w:hAnsi="Palatino Linotype" w:cs="Arial"/>
          <w:sz w:val="20"/>
        </w:rPr>
        <w:t xml:space="preserve"> los</w:t>
      </w:r>
      <w:r w:rsidR="00631510">
        <w:rPr>
          <w:rFonts w:ascii="Palatino Linotype" w:hAnsi="Palatino Linotype" w:cs="Arial"/>
          <w:sz w:val="20"/>
        </w:rPr>
        <w:t xml:space="preserve"> recurso</w:t>
      </w:r>
      <w:r w:rsidR="00D55E12">
        <w:rPr>
          <w:rFonts w:ascii="Palatino Linotype" w:hAnsi="Palatino Linotype" w:cs="Arial"/>
          <w:sz w:val="20"/>
        </w:rPr>
        <w:t>s</w:t>
      </w:r>
      <w:r w:rsidR="00631510">
        <w:rPr>
          <w:rFonts w:ascii="Palatino Linotype" w:hAnsi="Palatino Linotype" w:cs="Arial"/>
          <w:sz w:val="20"/>
        </w:rPr>
        <w:t xml:space="preserve"> de revisión número</w:t>
      </w:r>
      <w:r w:rsidR="00D55E12">
        <w:rPr>
          <w:rFonts w:ascii="Palatino Linotype" w:hAnsi="Palatino Linotype" w:cs="Arial"/>
          <w:sz w:val="20"/>
        </w:rPr>
        <w:t>s</w:t>
      </w:r>
      <w:r w:rsidR="00631510">
        <w:rPr>
          <w:rFonts w:ascii="Palatino Linotype" w:hAnsi="Palatino Linotype" w:cs="Arial"/>
          <w:sz w:val="20"/>
        </w:rPr>
        <w:t xml:space="preserve"> </w:t>
      </w:r>
      <w:r w:rsidR="00631510" w:rsidRPr="00631510">
        <w:rPr>
          <w:rFonts w:ascii="Palatino Linotype" w:hAnsi="Palatino Linotype" w:cs="Arial"/>
          <w:bCs/>
          <w:sz w:val="20"/>
        </w:rPr>
        <w:t>02825/INFOEM/RR/2018 y 02845/INFOEM/IP/RR/2018</w:t>
      </w:r>
      <w:r w:rsidRPr="0042489B">
        <w:rPr>
          <w:rFonts w:ascii="Palatino Linotype" w:hAnsi="Palatino Linotype" w:cs="Arial"/>
          <w:sz w:val="20"/>
        </w:rPr>
        <w:t>.</w:t>
      </w:r>
    </w:p>
    <w:p w:rsidR="00722B73" w:rsidRPr="003531EB" w:rsidRDefault="00042D3F" w:rsidP="003531EB">
      <w:pPr>
        <w:jc w:val="both"/>
        <w:rPr>
          <w:rFonts w:ascii="Palatino Linotype" w:hAnsi="Palatino Linotype" w:cs="Arial"/>
          <w:sz w:val="20"/>
        </w:rPr>
      </w:pPr>
      <w:r>
        <w:rPr>
          <w:rFonts w:ascii="Palatino Linotype" w:hAnsi="Palatino Linotype" w:cs="Arial"/>
          <w:sz w:val="20"/>
        </w:rPr>
        <w:t>ZMS/</w:t>
      </w:r>
      <w:r w:rsidR="003531EB">
        <w:rPr>
          <w:rFonts w:ascii="Palatino Linotype" w:hAnsi="Palatino Linotype" w:cs="Arial"/>
          <w:sz w:val="20"/>
        </w:rPr>
        <w:t>OSAM/RDPG</w:t>
      </w:r>
    </w:p>
    <w:sectPr w:rsidR="00722B73" w:rsidRPr="003531EB" w:rsidSect="00042D3F">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785" w:rsidRDefault="00480785" w:rsidP="002C1228">
      <w:pPr>
        <w:spacing w:after="0" w:line="240" w:lineRule="auto"/>
      </w:pPr>
      <w:r>
        <w:separator/>
      </w:r>
    </w:p>
  </w:endnote>
  <w:endnote w:type="continuationSeparator" w:id="0">
    <w:p w:rsidR="00480785" w:rsidRDefault="00480785" w:rsidP="002C1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8195741"/>
      <w:docPartObj>
        <w:docPartGallery w:val="Page Numbers (Bottom of Page)"/>
        <w:docPartUnique/>
      </w:docPartObj>
    </w:sdtPr>
    <w:sdtEndPr/>
    <w:sdtContent>
      <w:sdt>
        <w:sdtPr>
          <w:id w:val="-1769616900"/>
          <w:docPartObj>
            <w:docPartGallery w:val="Page Numbers (Top of Page)"/>
            <w:docPartUnique/>
          </w:docPartObj>
        </w:sdtPr>
        <w:sdtEndPr/>
        <w:sdtContent>
          <w:p w:rsidR="00A6380A" w:rsidRDefault="00A6380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16B24">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16B24">
              <w:rPr>
                <w:b/>
                <w:bCs/>
                <w:noProof/>
              </w:rPr>
              <w:t>21</w:t>
            </w:r>
            <w:r>
              <w:rPr>
                <w:b/>
                <w:bCs/>
                <w:sz w:val="24"/>
                <w:szCs w:val="24"/>
              </w:rPr>
              <w:fldChar w:fldCharType="end"/>
            </w:r>
          </w:p>
        </w:sdtContent>
      </w:sdt>
    </w:sdtContent>
  </w:sdt>
  <w:p w:rsidR="00A6380A" w:rsidRDefault="00A6380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3268410"/>
      <w:docPartObj>
        <w:docPartGallery w:val="Page Numbers (Bottom of Page)"/>
        <w:docPartUnique/>
      </w:docPartObj>
    </w:sdtPr>
    <w:sdtEndPr/>
    <w:sdtContent>
      <w:sdt>
        <w:sdtPr>
          <w:id w:val="-1825570761"/>
          <w:docPartObj>
            <w:docPartGallery w:val="Page Numbers (Top of Page)"/>
            <w:docPartUnique/>
          </w:docPartObj>
        </w:sdtPr>
        <w:sdtEndPr/>
        <w:sdtContent>
          <w:p w:rsidR="00BF759D" w:rsidRDefault="00BF759D" w:rsidP="00BF759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16B2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16B24">
              <w:rPr>
                <w:b/>
                <w:bCs/>
                <w:noProof/>
              </w:rPr>
              <w:t>21</w:t>
            </w:r>
            <w:r>
              <w:rPr>
                <w:b/>
                <w:bCs/>
                <w:sz w:val="24"/>
                <w:szCs w:val="24"/>
              </w:rPr>
              <w:fldChar w:fldCharType="end"/>
            </w:r>
          </w:p>
        </w:sdtContent>
      </w:sdt>
    </w:sdtContent>
  </w:sdt>
  <w:p w:rsidR="00BF759D" w:rsidRDefault="00BF75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785" w:rsidRDefault="00480785" w:rsidP="002C1228">
      <w:pPr>
        <w:spacing w:after="0" w:line="240" w:lineRule="auto"/>
      </w:pPr>
      <w:r>
        <w:separator/>
      </w:r>
    </w:p>
  </w:footnote>
  <w:footnote w:type="continuationSeparator" w:id="0">
    <w:p w:rsidR="00480785" w:rsidRDefault="00480785" w:rsidP="002C12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C1228" w:rsidRPr="00B4142F" w:rsidTr="00005585">
      <w:trPr>
        <w:trHeight w:val="227"/>
      </w:trPr>
      <w:tc>
        <w:tcPr>
          <w:tcW w:w="5529" w:type="dxa"/>
          <w:hideMark/>
        </w:tcPr>
        <w:p w:rsidR="002C1228" w:rsidRDefault="002C1228" w:rsidP="002C122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C1228" w:rsidRPr="00B4142F" w:rsidRDefault="00500F66" w:rsidP="00500F66">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 xml:space="preserve">02825/INFOEM/RR/2018 y </w:t>
          </w:r>
          <w:r w:rsidR="002C1228">
            <w:rPr>
              <w:rFonts w:ascii="Palatino Linotype" w:hAnsi="Palatino Linotype" w:cs="Arial"/>
              <w:bCs/>
              <w:sz w:val="24"/>
              <w:lang w:eastAsia="es-MX"/>
            </w:rPr>
            <w:t>02845</w:t>
          </w:r>
          <w:r w:rsidR="002C1228" w:rsidRPr="007E2959">
            <w:rPr>
              <w:rFonts w:ascii="Palatino Linotype" w:hAnsi="Palatino Linotype" w:cs="Arial"/>
              <w:bCs/>
              <w:sz w:val="24"/>
              <w:lang w:eastAsia="es-MX"/>
            </w:rPr>
            <w:t>/INFOEM/IP/RR/2018</w:t>
          </w:r>
        </w:p>
      </w:tc>
    </w:tr>
    <w:tr w:rsidR="002C1228" w:rsidTr="00005585">
      <w:trPr>
        <w:trHeight w:val="242"/>
      </w:trPr>
      <w:tc>
        <w:tcPr>
          <w:tcW w:w="5529" w:type="dxa"/>
          <w:hideMark/>
        </w:tcPr>
        <w:p w:rsidR="002C1228" w:rsidRDefault="002C1228" w:rsidP="002C122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C1228" w:rsidRDefault="002C1228" w:rsidP="002C1228">
          <w:pPr>
            <w:spacing w:after="120" w:line="256" w:lineRule="auto"/>
            <w:ind w:left="-495" w:right="214" w:firstLine="567"/>
            <w:jc w:val="right"/>
            <w:rPr>
              <w:rFonts w:ascii="Palatino Linotype" w:hAnsi="Palatino Linotype" w:cs="Arial"/>
              <w:szCs w:val="20"/>
            </w:rPr>
          </w:pPr>
          <w:r w:rsidRPr="002C1228">
            <w:rPr>
              <w:rFonts w:ascii="Palatino Linotype" w:hAnsi="Palatino Linotype" w:cs="Arial"/>
              <w:szCs w:val="20"/>
            </w:rPr>
            <w:t>Comisión para la Protección Contra Riesgos Sanitarios del Estado de México</w:t>
          </w:r>
        </w:p>
      </w:tc>
    </w:tr>
    <w:tr w:rsidR="002C1228" w:rsidTr="00005585">
      <w:trPr>
        <w:trHeight w:val="342"/>
      </w:trPr>
      <w:tc>
        <w:tcPr>
          <w:tcW w:w="5529" w:type="dxa"/>
          <w:hideMark/>
        </w:tcPr>
        <w:p w:rsidR="002C1228" w:rsidRDefault="002C1228" w:rsidP="002C122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C1228" w:rsidRDefault="002C1228" w:rsidP="002C122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C1228" w:rsidRDefault="002C122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42D3F" w:rsidRPr="00B4142F" w:rsidTr="008E779C">
      <w:trPr>
        <w:trHeight w:val="227"/>
      </w:trPr>
      <w:tc>
        <w:tcPr>
          <w:tcW w:w="5529" w:type="dxa"/>
          <w:hideMark/>
        </w:tcPr>
        <w:p w:rsidR="00042D3F" w:rsidRDefault="00042D3F" w:rsidP="00042D3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042D3F" w:rsidRPr="00B4142F" w:rsidRDefault="00042D3F" w:rsidP="00042D3F">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02825/INFOEM/RR/2018 y 02845</w:t>
          </w:r>
          <w:r w:rsidRPr="007E2959">
            <w:rPr>
              <w:rFonts w:ascii="Palatino Linotype" w:hAnsi="Palatino Linotype" w:cs="Arial"/>
              <w:bCs/>
              <w:sz w:val="24"/>
              <w:lang w:eastAsia="es-MX"/>
            </w:rPr>
            <w:t>/INFOEM/IP/RR/2018</w:t>
          </w:r>
        </w:p>
      </w:tc>
    </w:tr>
    <w:tr w:rsidR="00042D3F" w:rsidRPr="00F06FED" w:rsidTr="008E779C">
      <w:trPr>
        <w:trHeight w:val="196"/>
      </w:trPr>
      <w:tc>
        <w:tcPr>
          <w:tcW w:w="5529" w:type="dxa"/>
          <w:hideMark/>
        </w:tcPr>
        <w:p w:rsidR="00042D3F" w:rsidRDefault="00042D3F" w:rsidP="00042D3F">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042D3F" w:rsidRPr="00F06FED" w:rsidRDefault="001D6C98" w:rsidP="00042D3F">
          <w:pPr>
            <w:spacing w:after="120" w:line="256" w:lineRule="auto"/>
            <w:ind w:left="-486" w:right="214" w:firstLine="567"/>
            <w:jc w:val="right"/>
            <w:rPr>
              <w:rFonts w:ascii="Palatino Linotype" w:hAnsi="Palatino Linotype" w:cs="Arial"/>
            </w:rPr>
          </w:pPr>
          <w:r>
            <w:rPr>
              <w:rFonts w:ascii="Palatino Linotype" w:hAnsi="Palatino Linotype" w:cs="Arial"/>
            </w:rPr>
            <w:t>XXXXXXXXXXXXXXXXX</w:t>
          </w:r>
        </w:p>
      </w:tc>
    </w:tr>
    <w:tr w:rsidR="00042D3F" w:rsidTr="008E779C">
      <w:trPr>
        <w:trHeight w:val="242"/>
      </w:trPr>
      <w:tc>
        <w:tcPr>
          <w:tcW w:w="5529" w:type="dxa"/>
          <w:hideMark/>
        </w:tcPr>
        <w:p w:rsidR="00042D3F" w:rsidRDefault="00042D3F" w:rsidP="00042D3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042D3F" w:rsidRDefault="00042D3F" w:rsidP="00042D3F">
          <w:pPr>
            <w:spacing w:after="120" w:line="256" w:lineRule="auto"/>
            <w:ind w:left="-495" w:right="214" w:firstLine="567"/>
            <w:jc w:val="right"/>
            <w:rPr>
              <w:rFonts w:ascii="Palatino Linotype" w:hAnsi="Palatino Linotype" w:cs="Arial"/>
              <w:szCs w:val="20"/>
            </w:rPr>
          </w:pPr>
          <w:r w:rsidRPr="002C1228">
            <w:rPr>
              <w:rFonts w:ascii="Palatino Linotype" w:hAnsi="Palatino Linotype" w:cs="Arial"/>
              <w:szCs w:val="20"/>
            </w:rPr>
            <w:t>Comisión para la Protección Contra Riesgos Sanitarios del Estado de México</w:t>
          </w:r>
        </w:p>
      </w:tc>
    </w:tr>
    <w:tr w:rsidR="00042D3F" w:rsidTr="008E779C">
      <w:trPr>
        <w:trHeight w:val="342"/>
      </w:trPr>
      <w:tc>
        <w:tcPr>
          <w:tcW w:w="5529" w:type="dxa"/>
          <w:hideMark/>
        </w:tcPr>
        <w:p w:rsidR="00042D3F" w:rsidRDefault="00042D3F" w:rsidP="00042D3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042D3F" w:rsidRDefault="00042D3F" w:rsidP="00042D3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6F56BE" w:rsidRDefault="006F56B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E810D9"/>
    <w:multiLevelType w:val="hybridMultilevel"/>
    <w:tmpl w:val="D564DDBE"/>
    <w:lvl w:ilvl="0" w:tplc="C5E4695E">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 w15:restartNumberingAfterBreak="0">
    <w:nsid w:val="591712CD"/>
    <w:multiLevelType w:val="hybridMultilevel"/>
    <w:tmpl w:val="D564DDBE"/>
    <w:lvl w:ilvl="0" w:tplc="C5E4695E">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228"/>
    <w:rsid w:val="00024277"/>
    <w:rsid w:val="00042D3F"/>
    <w:rsid w:val="00066C31"/>
    <w:rsid w:val="000776A1"/>
    <w:rsid w:val="000B1759"/>
    <w:rsid w:val="000B296A"/>
    <w:rsid w:val="000B4B26"/>
    <w:rsid w:val="0011617D"/>
    <w:rsid w:val="00150F81"/>
    <w:rsid w:val="00174053"/>
    <w:rsid w:val="001D1500"/>
    <w:rsid w:val="001D6C98"/>
    <w:rsid w:val="001F3885"/>
    <w:rsid w:val="001F3C13"/>
    <w:rsid w:val="0024573F"/>
    <w:rsid w:val="00270165"/>
    <w:rsid w:val="00276D12"/>
    <w:rsid w:val="002C1228"/>
    <w:rsid w:val="002D4FD2"/>
    <w:rsid w:val="002D7079"/>
    <w:rsid w:val="002E361C"/>
    <w:rsid w:val="00323096"/>
    <w:rsid w:val="003531EB"/>
    <w:rsid w:val="00387782"/>
    <w:rsid w:val="004311A5"/>
    <w:rsid w:val="004605CA"/>
    <w:rsid w:val="00472B4A"/>
    <w:rsid w:val="00480785"/>
    <w:rsid w:val="004D700A"/>
    <w:rsid w:val="00500F66"/>
    <w:rsid w:val="00514FC5"/>
    <w:rsid w:val="00517298"/>
    <w:rsid w:val="005273DA"/>
    <w:rsid w:val="005628A0"/>
    <w:rsid w:val="005F418E"/>
    <w:rsid w:val="00616B24"/>
    <w:rsid w:val="00631510"/>
    <w:rsid w:val="006368E8"/>
    <w:rsid w:val="00641AEB"/>
    <w:rsid w:val="00652C18"/>
    <w:rsid w:val="00656E8C"/>
    <w:rsid w:val="00676D0F"/>
    <w:rsid w:val="006B0AFE"/>
    <w:rsid w:val="006F56BE"/>
    <w:rsid w:val="007066B0"/>
    <w:rsid w:val="00722B73"/>
    <w:rsid w:val="00742ADB"/>
    <w:rsid w:val="007543B3"/>
    <w:rsid w:val="0075760F"/>
    <w:rsid w:val="007A54DC"/>
    <w:rsid w:val="007E6C3E"/>
    <w:rsid w:val="007F2ED6"/>
    <w:rsid w:val="00816E85"/>
    <w:rsid w:val="00823D8E"/>
    <w:rsid w:val="00867E5C"/>
    <w:rsid w:val="009000FB"/>
    <w:rsid w:val="00934787"/>
    <w:rsid w:val="00972B94"/>
    <w:rsid w:val="00A157A4"/>
    <w:rsid w:val="00A57BDD"/>
    <w:rsid w:val="00A60C30"/>
    <w:rsid w:val="00A6380A"/>
    <w:rsid w:val="00AE09CD"/>
    <w:rsid w:val="00AE4A1E"/>
    <w:rsid w:val="00B35740"/>
    <w:rsid w:val="00B359D5"/>
    <w:rsid w:val="00B470A1"/>
    <w:rsid w:val="00BA6D48"/>
    <w:rsid w:val="00BF759D"/>
    <w:rsid w:val="00C047B6"/>
    <w:rsid w:val="00CA7C02"/>
    <w:rsid w:val="00CC2123"/>
    <w:rsid w:val="00D55E12"/>
    <w:rsid w:val="00D925E2"/>
    <w:rsid w:val="00E00B73"/>
    <w:rsid w:val="00ED4FF3"/>
    <w:rsid w:val="00EE4197"/>
    <w:rsid w:val="00F16B76"/>
    <w:rsid w:val="00FF3D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9B62CD5-0939-4A16-B758-F2F9194BA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1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1228"/>
  </w:style>
  <w:style w:type="paragraph" w:styleId="Piedepgina">
    <w:name w:val="footer"/>
    <w:basedOn w:val="Normal"/>
    <w:link w:val="PiedepginaCar"/>
    <w:uiPriority w:val="99"/>
    <w:unhideWhenUsed/>
    <w:rsid w:val="002C1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1228"/>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C122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C122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C122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2C1228"/>
    <w:rPr>
      <w:vertAlign w:val="superscript"/>
    </w:rPr>
  </w:style>
  <w:style w:type="character" w:styleId="Hipervnculo">
    <w:name w:val="Hyperlink"/>
    <w:basedOn w:val="Fuentedeprrafopredeter"/>
    <w:uiPriority w:val="99"/>
    <w:unhideWhenUsed/>
    <w:rsid w:val="002C1228"/>
    <w:rPr>
      <w:color w:val="0563C1" w:themeColor="hyperlink"/>
      <w:u w:val="single"/>
    </w:rPr>
  </w:style>
  <w:style w:type="paragraph" w:styleId="Textodeglobo">
    <w:name w:val="Balloon Text"/>
    <w:basedOn w:val="Normal"/>
    <w:link w:val="TextodegloboCar"/>
    <w:uiPriority w:val="99"/>
    <w:semiHidden/>
    <w:unhideWhenUsed/>
    <w:rsid w:val="005F41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F41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07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pomex.org.mx/ipo/portal/salud/presupuesto.web"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04AA1-A8FE-44C9-A9B0-215354C71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3527</Words>
  <Characters>19400</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22882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2018-10-15T18:34:00Z</cp:lastPrinted>
  <dcterms:created xsi:type="dcterms:W3CDTF">2018-10-18T17:38:00Z</dcterms:created>
  <dcterms:modified xsi:type="dcterms:W3CDTF">2018-10-18T17:38:00Z</dcterms:modified>
</cp:coreProperties>
</file>